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111" w:name="_GoBack"/>
      <w:bookmarkEnd w:id="111"/>
      <w:r>
        <w:rPr>
          <w:rFonts w:hint="eastAsia" w:ascii="方正小标宋简体" w:hAnsi="方正小标宋简体" w:eastAsia="方正小标宋简体" w:cs="方正小标宋简体"/>
          <w:sz w:val="44"/>
          <w:szCs w:val="44"/>
        </w:rPr>
        <w:t>金华市自然资源和规划信息中心</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2021年度单位决算</w:t>
      </w:r>
    </w:p>
    <w:sdt>
      <w:sdtPr>
        <w:rPr>
          <w:rFonts w:hint="eastAsia" w:ascii="方正小标宋简体" w:hAnsi="方正小标宋简体" w:eastAsia="方正小标宋简体" w:cs="方正小标宋简体"/>
          <w:sz w:val="44"/>
          <w:szCs w:val="44"/>
          <w:lang w:val="en-US" w:eastAsia="zh-CN" w:bidi="ar-SA"/>
        </w:rPr>
        <w:id w:val="147480454"/>
      </w:sdtPr>
      <w:sdtEndPr>
        <w:rPr>
          <w:rFonts w:hint="eastAsia" w:asciiTheme="minorEastAsia" w:hAnsiTheme="minorEastAsia" w:eastAsiaTheme="minorEastAsia" w:cstheme="minorEastAsia"/>
          <w:b w:val="0"/>
          <w:bCs w:val="0"/>
          <w:sz w:val="22"/>
          <w:szCs w:val="22"/>
          <w:lang w:val="en-US" w:eastAsia="zh-CN" w:bidi="ar-SA"/>
        </w:rPr>
      </w:sdtEndPr>
      <w:sdtContent>
        <w:sdt>
          <w:sdtPr>
            <w:rPr>
              <w:rFonts w:hint="eastAsia" w:ascii="方正小标宋简体" w:hAnsi="方正小标宋简体" w:eastAsia="方正小标宋简体" w:cs="方正小标宋简体"/>
              <w:sz w:val="44"/>
              <w:szCs w:val="44"/>
              <w:lang w:val="en-US" w:eastAsia="zh-CN" w:bidi="ar-SA"/>
            </w:rPr>
            <w:id w:val="147473010"/>
          </w:sdtPr>
          <w:sdtEndPr>
            <w:rPr>
              <w:rFonts w:hint="eastAsia" w:asciiTheme="minorHAnsi" w:hAnsiTheme="minorHAnsi" w:eastAsiaTheme="minorHAnsi" w:cstheme="minorBidi"/>
              <w:b/>
              <w:bCs/>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4243_WPSOffice_Type2"/>
              <w:r>
                <w:rPr>
                  <w:rFonts w:ascii="宋体" w:hAnsi="宋体" w:eastAsia="宋体"/>
                  <w:sz w:val="21"/>
                </w:rPr>
                <w:t>目录</w:t>
              </w:r>
            </w:p>
            <w:p>
              <w:pPr>
                <w:pStyle w:val="14"/>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_Toc24695_WPSOffice_Level1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85f2d95a-11db-4174-af0d-25257c912c39}"/>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一、概况</w:t>
                  </w:r>
                </w:sdtContent>
              </w:sdt>
              <w:r>
                <w:rPr>
                  <w:rFonts w:hint="eastAsia" w:asciiTheme="minorEastAsia" w:hAnsiTheme="minorEastAsia" w:eastAsiaTheme="minorEastAsia" w:cstheme="minorEastAsia"/>
                  <w:b w:val="0"/>
                  <w:bCs w:val="0"/>
                  <w:sz w:val="28"/>
                  <w:szCs w:val="28"/>
                </w:rPr>
                <w:tab/>
              </w:r>
              <w:bookmarkStart w:id="1" w:name="_Toc24695_WPSOffice_Level1Page"/>
              <w:r>
                <w:rPr>
                  <w:rFonts w:hint="eastAsia" w:asciiTheme="minorEastAsia" w:hAnsiTheme="minorEastAsia" w:eastAsiaTheme="minorEastAsia" w:cstheme="minorEastAsia"/>
                  <w:b w:val="0"/>
                  <w:bCs w:val="0"/>
                  <w:sz w:val="28"/>
                  <w:szCs w:val="28"/>
                </w:rPr>
                <w:t>1</w:t>
              </w:r>
              <w:bookmarkEnd w:id="1"/>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_Toc4243_WPSOffice_Level2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5eb40355-abcf-45d6-9934-53cd85077e8e}"/>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（一）单位职责</w:t>
                  </w:r>
                </w:sdtContent>
              </w:sdt>
              <w:r>
                <w:rPr>
                  <w:rFonts w:hint="eastAsia" w:asciiTheme="minorEastAsia" w:hAnsiTheme="minorEastAsia" w:eastAsiaTheme="minorEastAsia" w:cstheme="minorEastAsia"/>
                  <w:b w:val="0"/>
                  <w:bCs w:val="0"/>
                  <w:sz w:val="28"/>
                  <w:szCs w:val="28"/>
                </w:rPr>
                <w:tab/>
              </w:r>
              <w:bookmarkStart w:id="2" w:name="_Toc4243_WPSOffice_Level2Page"/>
              <w:r>
                <w:rPr>
                  <w:rFonts w:hint="eastAsia" w:asciiTheme="minorEastAsia" w:hAnsiTheme="minorEastAsia" w:eastAsiaTheme="minorEastAsia" w:cstheme="minorEastAsia"/>
                  <w:b w:val="0"/>
                  <w:bCs w:val="0"/>
                  <w:sz w:val="28"/>
                  <w:szCs w:val="28"/>
                </w:rPr>
                <w:t>1</w:t>
              </w:r>
              <w:bookmarkEnd w:id="2"/>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_Toc2910_WPSOffice_Level2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f3989f87-5c29-4f78-8e0f-d56310a076ce}"/>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（二）机构设置</w:t>
                  </w:r>
                </w:sdtContent>
              </w:sdt>
              <w:r>
                <w:rPr>
                  <w:rFonts w:hint="eastAsia" w:asciiTheme="minorEastAsia" w:hAnsiTheme="minorEastAsia" w:eastAsiaTheme="minorEastAsia" w:cstheme="minorEastAsia"/>
                  <w:b w:val="0"/>
                  <w:bCs w:val="0"/>
                  <w:sz w:val="28"/>
                  <w:szCs w:val="28"/>
                </w:rPr>
                <w:tab/>
              </w:r>
              <w:bookmarkStart w:id="3" w:name="_Toc2910_WPSOffice_Level2Page"/>
              <w:r>
                <w:rPr>
                  <w:rFonts w:hint="eastAsia" w:asciiTheme="minorEastAsia" w:hAnsiTheme="minorEastAsia" w:eastAsiaTheme="minorEastAsia" w:cstheme="minorEastAsia"/>
                  <w:b w:val="0"/>
                  <w:bCs w:val="0"/>
                  <w:sz w:val="28"/>
                  <w:szCs w:val="28"/>
                </w:rPr>
                <w:t>1</w:t>
              </w:r>
              <w:bookmarkEnd w:id="3"/>
              <w:r>
                <w:rPr>
                  <w:rFonts w:hint="eastAsia" w:asciiTheme="minorEastAsia" w:hAnsiTheme="minorEastAsia" w:eastAsiaTheme="minorEastAsia" w:cstheme="minorEastAsia"/>
                  <w:b w:val="0"/>
                  <w:bCs w:val="0"/>
                  <w:sz w:val="28"/>
                  <w:szCs w:val="28"/>
                </w:rPr>
                <w:fldChar w:fldCharType="end"/>
              </w:r>
            </w:p>
            <w:p>
              <w:pPr>
                <w:pStyle w:val="14"/>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_Toc4243_WPSOffice_Level1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b26c3c86-95ce-4b2a-b076-c71367f0292b}"/>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二、2021年度单位决算公开表</w:t>
                  </w:r>
                </w:sdtContent>
              </w:sdt>
              <w:r>
                <w:rPr>
                  <w:rFonts w:hint="eastAsia" w:asciiTheme="minorEastAsia" w:hAnsiTheme="minorEastAsia" w:eastAsiaTheme="minorEastAsia" w:cstheme="minorEastAsia"/>
                  <w:b w:val="0"/>
                  <w:bCs w:val="0"/>
                  <w:sz w:val="28"/>
                  <w:szCs w:val="28"/>
                </w:rPr>
                <w:tab/>
              </w:r>
              <w:bookmarkStart w:id="4" w:name="_Toc4243_WPSOffice_Level1Page"/>
              <w:r>
                <w:rPr>
                  <w:rFonts w:hint="eastAsia" w:asciiTheme="minorEastAsia" w:hAnsiTheme="minorEastAsia" w:eastAsiaTheme="minorEastAsia" w:cstheme="minorEastAsia"/>
                  <w:b w:val="0"/>
                  <w:bCs w:val="0"/>
                  <w:sz w:val="28"/>
                  <w:szCs w:val="28"/>
                </w:rPr>
                <w:t>1</w:t>
              </w:r>
              <w:bookmarkEnd w:id="4"/>
              <w:r>
                <w:rPr>
                  <w:rFonts w:hint="eastAsia" w:asciiTheme="minorEastAsia" w:hAnsiTheme="minorEastAsia" w:eastAsiaTheme="minorEastAsia" w:cstheme="minorEastAsia"/>
                  <w:b w:val="0"/>
                  <w:bCs w:val="0"/>
                  <w:sz w:val="28"/>
                  <w:szCs w:val="28"/>
                </w:rPr>
                <w:fldChar w:fldCharType="end"/>
              </w:r>
            </w:p>
            <w:p>
              <w:pPr>
                <w:pStyle w:val="14"/>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_Toc2910_WPSOffice_Level1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2813727b-bea2-49d8-b76d-a9e41a95244c}"/>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三、2021年度单位决算情况说明</w:t>
                  </w:r>
                </w:sdtContent>
              </w:sdt>
              <w:r>
                <w:rPr>
                  <w:rFonts w:hint="eastAsia" w:asciiTheme="minorEastAsia" w:hAnsiTheme="minorEastAsia" w:eastAsiaTheme="minorEastAsia" w:cstheme="minorEastAsia"/>
                  <w:b w:val="0"/>
                  <w:bCs w:val="0"/>
                  <w:sz w:val="28"/>
                  <w:szCs w:val="28"/>
                </w:rPr>
                <w:tab/>
              </w:r>
              <w:bookmarkStart w:id="5" w:name="_Toc2910_WPSOffice_Level1Page"/>
              <w:r>
                <w:rPr>
                  <w:rFonts w:hint="eastAsia" w:asciiTheme="minorEastAsia" w:hAnsiTheme="minorEastAsia" w:eastAsiaTheme="minorEastAsia" w:cstheme="minorEastAsia"/>
                  <w:b w:val="0"/>
                  <w:bCs w:val="0"/>
                  <w:sz w:val="28"/>
                  <w:szCs w:val="28"/>
                </w:rPr>
                <w:t>1</w:t>
              </w:r>
              <w:bookmarkEnd w:id="5"/>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_Toc24219_WPSOffice_Level2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830c23dd-eb5c-4111-9dbf-c7fe1468345d}"/>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（一）收入支出决算总体情况说明</w:t>
                  </w:r>
                </w:sdtContent>
              </w:sdt>
              <w:r>
                <w:rPr>
                  <w:rFonts w:hint="eastAsia" w:asciiTheme="minorEastAsia" w:hAnsiTheme="minorEastAsia" w:eastAsiaTheme="minorEastAsia" w:cstheme="minorEastAsia"/>
                  <w:b w:val="0"/>
                  <w:bCs w:val="0"/>
                  <w:sz w:val="28"/>
                  <w:szCs w:val="28"/>
                </w:rPr>
                <w:tab/>
              </w:r>
              <w:bookmarkStart w:id="6" w:name="_Toc24219_WPSOffice_Level2Page"/>
              <w:r>
                <w:rPr>
                  <w:rFonts w:hint="eastAsia" w:asciiTheme="minorEastAsia" w:hAnsiTheme="minorEastAsia" w:eastAsiaTheme="minorEastAsia" w:cstheme="minorEastAsia"/>
                  <w:b w:val="0"/>
                  <w:bCs w:val="0"/>
                  <w:sz w:val="28"/>
                  <w:szCs w:val="28"/>
                </w:rPr>
                <w:t>1</w:t>
              </w:r>
              <w:bookmarkEnd w:id="6"/>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_Toc24695_WPSOffice_Level2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1bc47084-d5ed-413a-8ebc-56524ad498ed}"/>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（二）收入决算情况说明</w:t>
                  </w:r>
                </w:sdtContent>
              </w:sdt>
              <w:r>
                <w:rPr>
                  <w:rFonts w:hint="eastAsia" w:asciiTheme="minorEastAsia" w:hAnsiTheme="minorEastAsia" w:eastAsiaTheme="minorEastAsia" w:cstheme="minorEastAsia"/>
                  <w:b w:val="0"/>
                  <w:bCs w:val="0"/>
                  <w:sz w:val="28"/>
                  <w:szCs w:val="28"/>
                </w:rPr>
                <w:tab/>
              </w:r>
              <w:bookmarkStart w:id="7" w:name="_Toc24695_WPSOffice_Level2Page"/>
              <w:r>
                <w:rPr>
                  <w:rFonts w:hint="eastAsia" w:asciiTheme="minorEastAsia" w:hAnsiTheme="minorEastAsia" w:eastAsiaTheme="minorEastAsia" w:cstheme="minorEastAsia"/>
                  <w:b w:val="0"/>
                  <w:bCs w:val="0"/>
                  <w:sz w:val="28"/>
                  <w:szCs w:val="28"/>
                </w:rPr>
                <w:t>1</w:t>
              </w:r>
              <w:bookmarkEnd w:id="7"/>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_Toc21720_WPSOffice_Level2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1b13b0d4-5369-4a87-8d4a-72f2ec25e044}"/>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（三）支出决算情况说明</w:t>
                  </w:r>
                </w:sdtContent>
              </w:sdt>
              <w:r>
                <w:rPr>
                  <w:rFonts w:hint="eastAsia" w:asciiTheme="minorEastAsia" w:hAnsiTheme="minorEastAsia" w:eastAsiaTheme="minorEastAsia" w:cstheme="minorEastAsia"/>
                  <w:b w:val="0"/>
                  <w:bCs w:val="0"/>
                  <w:sz w:val="28"/>
                  <w:szCs w:val="28"/>
                </w:rPr>
                <w:tab/>
              </w:r>
              <w:bookmarkStart w:id="8" w:name="_Toc21720_WPSOffice_Level2Page"/>
              <w:r>
                <w:rPr>
                  <w:rFonts w:hint="eastAsia" w:asciiTheme="minorEastAsia" w:hAnsiTheme="minorEastAsia" w:eastAsiaTheme="minorEastAsia" w:cstheme="minorEastAsia"/>
                  <w:b w:val="0"/>
                  <w:bCs w:val="0"/>
                  <w:sz w:val="28"/>
                  <w:szCs w:val="28"/>
                </w:rPr>
                <w:t>2</w:t>
              </w:r>
              <w:bookmarkEnd w:id="8"/>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_Toc964_WPSOffice_Level2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19b0a851-04f2-4bb1-a276-9cb019031e27}"/>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（四）财政拨款收入支出决算总体情况说明</w:t>
                  </w:r>
                </w:sdtContent>
              </w:sdt>
              <w:r>
                <w:rPr>
                  <w:rFonts w:hint="eastAsia" w:asciiTheme="minorEastAsia" w:hAnsiTheme="minorEastAsia" w:eastAsiaTheme="minorEastAsia" w:cstheme="minorEastAsia"/>
                  <w:b w:val="0"/>
                  <w:bCs w:val="0"/>
                  <w:sz w:val="28"/>
                  <w:szCs w:val="28"/>
                </w:rPr>
                <w:tab/>
              </w:r>
              <w:bookmarkStart w:id="9" w:name="_Toc964_WPSOffice_Level2Page"/>
              <w:r>
                <w:rPr>
                  <w:rFonts w:hint="eastAsia" w:asciiTheme="minorEastAsia" w:hAnsiTheme="minorEastAsia" w:eastAsiaTheme="minorEastAsia" w:cstheme="minorEastAsia"/>
                  <w:b w:val="0"/>
                  <w:bCs w:val="0"/>
                  <w:sz w:val="28"/>
                  <w:szCs w:val="28"/>
                </w:rPr>
                <w:t>2</w:t>
              </w:r>
              <w:bookmarkEnd w:id="9"/>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_Toc9478_WPSOffice_Level2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6fccae60-ee77-4ea4-ab75-535cfcf715b0}"/>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（五）一般公共预算财政拨款支出决算情况说明</w:t>
                  </w:r>
                </w:sdtContent>
              </w:sdt>
              <w:r>
                <w:rPr>
                  <w:rFonts w:hint="eastAsia" w:asciiTheme="minorEastAsia" w:hAnsiTheme="minorEastAsia" w:eastAsiaTheme="minorEastAsia" w:cstheme="minorEastAsia"/>
                  <w:b w:val="0"/>
                  <w:bCs w:val="0"/>
                  <w:sz w:val="28"/>
                  <w:szCs w:val="28"/>
                </w:rPr>
                <w:tab/>
              </w:r>
              <w:bookmarkStart w:id="10" w:name="_Toc9478_WPSOffice_Level2Page"/>
              <w:r>
                <w:rPr>
                  <w:rFonts w:hint="eastAsia" w:asciiTheme="minorEastAsia" w:hAnsiTheme="minorEastAsia" w:eastAsiaTheme="minorEastAsia" w:cstheme="minorEastAsia"/>
                  <w:b w:val="0"/>
                  <w:bCs w:val="0"/>
                  <w:sz w:val="28"/>
                  <w:szCs w:val="28"/>
                </w:rPr>
                <w:t>2</w:t>
              </w:r>
              <w:bookmarkEnd w:id="10"/>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_Toc164_WPSOffice_Level2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e21a4935-a0d0-4992-abd2-c663b508f32f}"/>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（六）一般公共预算财政拨款基本支出决算情况说明</w:t>
                  </w:r>
                </w:sdtContent>
              </w:sdt>
              <w:r>
                <w:rPr>
                  <w:rFonts w:hint="eastAsia" w:asciiTheme="minorEastAsia" w:hAnsiTheme="minorEastAsia" w:eastAsiaTheme="minorEastAsia" w:cstheme="minorEastAsia"/>
                  <w:b w:val="0"/>
                  <w:bCs w:val="0"/>
                  <w:sz w:val="28"/>
                  <w:szCs w:val="28"/>
                </w:rPr>
                <w:tab/>
              </w:r>
              <w:bookmarkStart w:id="11" w:name="_Toc164_WPSOffice_Level2Page"/>
              <w:r>
                <w:rPr>
                  <w:rFonts w:hint="eastAsia" w:asciiTheme="minorEastAsia" w:hAnsiTheme="minorEastAsia" w:eastAsiaTheme="minorEastAsia" w:cstheme="minorEastAsia"/>
                  <w:b w:val="0"/>
                  <w:bCs w:val="0"/>
                  <w:sz w:val="28"/>
                  <w:szCs w:val="28"/>
                </w:rPr>
                <w:t>4</w:t>
              </w:r>
              <w:bookmarkEnd w:id="11"/>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_Toc4938_WPSOffice_Level2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e1c70c75-b813-4503-9fe2-ff4889a53ef5}"/>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（七）政府性基金预算财政拨款支出决算总体情况说明</w:t>
                  </w:r>
                </w:sdtContent>
              </w:sdt>
              <w:r>
                <w:rPr>
                  <w:rFonts w:hint="eastAsia" w:asciiTheme="minorEastAsia" w:hAnsiTheme="minorEastAsia" w:eastAsiaTheme="minorEastAsia" w:cstheme="minorEastAsia"/>
                  <w:b w:val="0"/>
                  <w:bCs w:val="0"/>
                  <w:sz w:val="28"/>
                  <w:szCs w:val="28"/>
                </w:rPr>
                <w:tab/>
              </w:r>
              <w:bookmarkStart w:id="12" w:name="_Toc4938_WPSOffice_Level2Page"/>
              <w:r>
                <w:rPr>
                  <w:rFonts w:hint="eastAsia" w:asciiTheme="minorEastAsia" w:hAnsiTheme="minorEastAsia" w:eastAsiaTheme="minorEastAsia" w:cstheme="minorEastAsia"/>
                  <w:b w:val="0"/>
                  <w:bCs w:val="0"/>
                  <w:sz w:val="28"/>
                  <w:szCs w:val="28"/>
                </w:rPr>
                <w:t>5</w:t>
              </w:r>
              <w:bookmarkEnd w:id="12"/>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_Toc32710_WPSOffice_Level2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915dc1c1-e2b0-46ab-a245-bf3a2feee035}"/>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（八）国有资本经营预算财政拨款支出决算总体情况说明</w:t>
                  </w:r>
                </w:sdtContent>
              </w:sdt>
              <w:r>
                <w:rPr>
                  <w:rFonts w:hint="eastAsia" w:asciiTheme="minorEastAsia" w:hAnsiTheme="minorEastAsia" w:eastAsiaTheme="minorEastAsia" w:cstheme="minorEastAsia"/>
                  <w:b w:val="0"/>
                  <w:bCs w:val="0"/>
                  <w:sz w:val="28"/>
                  <w:szCs w:val="28"/>
                </w:rPr>
                <w:tab/>
              </w:r>
              <w:bookmarkStart w:id="13" w:name="_Toc32710_WPSOffice_Level2Page"/>
              <w:r>
                <w:rPr>
                  <w:rFonts w:hint="eastAsia" w:asciiTheme="minorEastAsia" w:hAnsiTheme="minorEastAsia" w:eastAsiaTheme="minorEastAsia" w:cstheme="minorEastAsia"/>
                  <w:b w:val="0"/>
                  <w:bCs w:val="0"/>
                  <w:sz w:val="28"/>
                  <w:szCs w:val="28"/>
                </w:rPr>
                <w:t>6</w:t>
              </w:r>
              <w:bookmarkEnd w:id="13"/>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_Toc20023_WPSOffice_Level2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733be59a-cc93-489b-a95e-dbc11f7bda1a}"/>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（九）一般公共预算财政拨款“三公”经费支出决算情况说明</w:t>
                  </w:r>
                </w:sdtContent>
              </w:sdt>
              <w:r>
                <w:rPr>
                  <w:rFonts w:hint="eastAsia" w:asciiTheme="minorEastAsia" w:hAnsiTheme="minorEastAsia" w:eastAsiaTheme="minorEastAsia" w:cstheme="minorEastAsia"/>
                  <w:b w:val="0"/>
                  <w:bCs w:val="0"/>
                  <w:sz w:val="28"/>
                  <w:szCs w:val="28"/>
                </w:rPr>
                <w:tab/>
              </w:r>
              <w:bookmarkStart w:id="14" w:name="_Toc20023_WPSOffice_Level2Page"/>
              <w:r>
                <w:rPr>
                  <w:rFonts w:hint="eastAsia" w:asciiTheme="minorEastAsia" w:hAnsiTheme="minorEastAsia" w:eastAsiaTheme="minorEastAsia" w:cstheme="minorEastAsia"/>
                  <w:b w:val="0"/>
                  <w:bCs w:val="0"/>
                  <w:sz w:val="28"/>
                  <w:szCs w:val="28"/>
                </w:rPr>
                <w:t>6</w:t>
              </w:r>
              <w:bookmarkEnd w:id="14"/>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_Toc25510_WPSOffice_Level2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f30af4e6-de53-4e4f-a635-512d845901ac}"/>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（十）机关运行经费支出说明</w:t>
                  </w:r>
                </w:sdtContent>
              </w:sdt>
              <w:r>
                <w:rPr>
                  <w:rFonts w:hint="eastAsia" w:asciiTheme="minorEastAsia" w:hAnsiTheme="minorEastAsia" w:eastAsiaTheme="minorEastAsia" w:cstheme="minorEastAsia"/>
                  <w:b w:val="0"/>
                  <w:bCs w:val="0"/>
                  <w:sz w:val="28"/>
                  <w:szCs w:val="28"/>
                </w:rPr>
                <w:tab/>
              </w:r>
              <w:bookmarkStart w:id="15" w:name="_Toc25510_WPSOffice_Level2Page"/>
              <w:r>
                <w:rPr>
                  <w:rFonts w:hint="eastAsia" w:asciiTheme="minorEastAsia" w:hAnsiTheme="minorEastAsia" w:eastAsiaTheme="minorEastAsia" w:cstheme="minorEastAsia"/>
                  <w:b w:val="0"/>
                  <w:bCs w:val="0"/>
                  <w:sz w:val="28"/>
                  <w:szCs w:val="28"/>
                </w:rPr>
                <w:t>8</w:t>
              </w:r>
              <w:bookmarkEnd w:id="15"/>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_Toc11203_WPSOffice_Level2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526321d3-8c25-463b-ba2f-2650f32da441}"/>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（十一）政府采购支出说明</w:t>
                  </w:r>
                </w:sdtContent>
              </w:sdt>
              <w:r>
                <w:rPr>
                  <w:rFonts w:hint="eastAsia" w:asciiTheme="minorEastAsia" w:hAnsiTheme="minorEastAsia" w:eastAsiaTheme="minorEastAsia" w:cstheme="minorEastAsia"/>
                  <w:b w:val="0"/>
                  <w:bCs w:val="0"/>
                  <w:sz w:val="28"/>
                  <w:szCs w:val="28"/>
                </w:rPr>
                <w:tab/>
              </w:r>
              <w:bookmarkStart w:id="16" w:name="_Toc11203_WPSOffice_Level2Page"/>
              <w:r>
                <w:rPr>
                  <w:rFonts w:hint="eastAsia" w:asciiTheme="minorEastAsia" w:hAnsiTheme="minorEastAsia" w:eastAsiaTheme="minorEastAsia" w:cstheme="minorEastAsia"/>
                  <w:b w:val="0"/>
                  <w:bCs w:val="0"/>
                  <w:sz w:val="28"/>
                  <w:szCs w:val="28"/>
                </w:rPr>
                <w:t>8</w:t>
              </w:r>
              <w:bookmarkEnd w:id="16"/>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_Toc23078_WPSOffice_Level2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8f9607d8-c636-441a-860d-c55407ac11d4}"/>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（十二）国有资产占有情况说明</w:t>
                  </w:r>
                </w:sdtContent>
              </w:sdt>
              <w:r>
                <w:rPr>
                  <w:rFonts w:hint="eastAsia" w:asciiTheme="minorEastAsia" w:hAnsiTheme="minorEastAsia" w:eastAsiaTheme="minorEastAsia" w:cstheme="minorEastAsia"/>
                  <w:b w:val="0"/>
                  <w:bCs w:val="0"/>
                  <w:sz w:val="28"/>
                  <w:szCs w:val="28"/>
                </w:rPr>
                <w:tab/>
              </w:r>
              <w:bookmarkStart w:id="17" w:name="_Toc23078_WPSOffice_Level2Page"/>
              <w:r>
                <w:rPr>
                  <w:rFonts w:hint="eastAsia" w:asciiTheme="minorEastAsia" w:hAnsiTheme="minorEastAsia" w:eastAsiaTheme="minorEastAsia" w:cstheme="minorEastAsia"/>
                  <w:b w:val="0"/>
                  <w:bCs w:val="0"/>
                  <w:sz w:val="28"/>
                  <w:szCs w:val="28"/>
                </w:rPr>
                <w:t>8</w:t>
              </w:r>
              <w:bookmarkEnd w:id="17"/>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_Toc6909_WPSOffice_Level2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09ef6091-bdfe-4584-bd92-00de2fd892fb}"/>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（十三）预算绩效情况说明</w:t>
                  </w:r>
                </w:sdtContent>
              </w:sdt>
              <w:r>
                <w:rPr>
                  <w:rFonts w:hint="eastAsia" w:asciiTheme="minorEastAsia" w:hAnsiTheme="minorEastAsia" w:eastAsiaTheme="minorEastAsia" w:cstheme="minorEastAsia"/>
                  <w:b w:val="0"/>
                  <w:bCs w:val="0"/>
                  <w:sz w:val="28"/>
                  <w:szCs w:val="28"/>
                </w:rPr>
                <w:tab/>
              </w:r>
              <w:bookmarkStart w:id="18" w:name="_Toc6909_WPSOffice_Level2Page"/>
              <w:r>
                <w:rPr>
                  <w:rFonts w:hint="eastAsia" w:asciiTheme="minorEastAsia" w:hAnsiTheme="minorEastAsia" w:eastAsiaTheme="minorEastAsia" w:cstheme="minorEastAsia"/>
                  <w:b w:val="0"/>
                  <w:bCs w:val="0"/>
                  <w:sz w:val="28"/>
                  <w:szCs w:val="28"/>
                </w:rPr>
                <w:t>9</w:t>
              </w:r>
              <w:bookmarkEnd w:id="18"/>
              <w:r>
                <w:rPr>
                  <w:rFonts w:hint="eastAsia" w:asciiTheme="minorEastAsia" w:hAnsiTheme="minorEastAsia" w:eastAsiaTheme="minorEastAsia" w:cstheme="minorEastAsia"/>
                  <w:b w:val="0"/>
                  <w:bCs w:val="0"/>
                  <w:sz w:val="28"/>
                  <w:szCs w:val="28"/>
                </w:rPr>
                <w:fldChar w:fldCharType="end"/>
              </w:r>
            </w:p>
            <w:p>
              <w:pPr>
                <w:pStyle w:val="14"/>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textAlignment w:val="auto"/>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_Toc24219_WPSOffice_Level1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010"/>
                  <w:placeholder>
                    <w:docPart w:val="{e708e896-d201-4208-b352-717473fbb0bf}"/>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四、名词解释</w:t>
                  </w:r>
                </w:sdtContent>
              </w:sdt>
              <w:r>
                <w:rPr>
                  <w:rFonts w:hint="eastAsia" w:asciiTheme="minorEastAsia" w:hAnsiTheme="minorEastAsia" w:eastAsiaTheme="minorEastAsia" w:cstheme="minorEastAsia"/>
                  <w:b w:val="0"/>
                  <w:bCs w:val="0"/>
                  <w:sz w:val="28"/>
                  <w:szCs w:val="28"/>
                </w:rPr>
                <w:tab/>
              </w:r>
              <w:bookmarkStart w:id="19" w:name="_Toc24219_WPSOffice_Level1Page"/>
              <w:r>
                <w:rPr>
                  <w:rFonts w:hint="eastAsia" w:asciiTheme="minorEastAsia" w:hAnsiTheme="minorEastAsia" w:eastAsiaTheme="minorEastAsia" w:cstheme="minorEastAsia"/>
                  <w:b w:val="0"/>
                  <w:bCs w:val="0"/>
                  <w:sz w:val="28"/>
                  <w:szCs w:val="28"/>
                </w:rPr>
                <w:t>14</w:t>
              </w:r>
              <w:bookmarkEnd w:id="19"/>
              <w:r>
                <w:rPr>
                  <w:rFonts w:hint="eastAsia" w:asciiTheme="minorEastAsia" w:hAnsiTheme="minorEastAsia" w:eastAsiaTheme="minorEastAsia" w:cstheme="minorEastAsia"/>
                  <w:b w:val="0"/>
                  <w:bCs w:val="0"/>
                  <w:sz w:val="28"/>
                  <w:szCs w:val="28"/>
                </w:rPr>
                <w:fldChar w:fldCharType="end"/>
              </w:r>
              <w:bookmarkEnd w:id="0"/>
            </w:p>
          </w:sdtContent>
        </w:sdt>
        <w:p>
          <w:pPr>
            <w:keepNext w:val="0"/>
            <w:keepLines w:val="0"/>
            <w:pageBreakBefore w:val="0"/>
            <w:widowControl w:val="0"/>
            <w:kinsoku/>
            <w:wordWrap/>
            <w:overflowPunct/>
            <w:topLinePunct w:val="0"/>
            <w:autoSpaceDE w:val="0"/>
            <w:autoSpaceDN w:val="0"/>
            <w:bidi w:val="0"/>
            <w:adjustRightInd/>
            <w:snapToGrid/>
            <w:spacing w:line="560" w:lineRule="exact"/>
            <w:ind w:leftChars="0" w:firstLine="0" w:firstLineChars="0"/>
            <w:jc w:val="both"/>
            <w:textAlignment w:val="auto"/>
            <w:rPr>
              <w:rFonts w:hint="eastAsia" w:asciiTheme="minorEastAsia" w:hAnsiTheme="minorEastAsia" w:eastAsiaTheme="minorEastAsia" w:cstheme="minorEastAsia"/>
              <w:b w:val="0"/>
              <w:bCs w:val="0"/>
              <w:sz w:val="22"/>
              <w:szCs w:val="22"/>
            </w:rPr>
            <w:sectPr>
              <w:footerReference r:id="rId3" w:type="default"/>
              <w:type w:val="continuous"/>
              <w:pgSz w:w="12240" w:h="15840"/>
              <w:pgMar w:top="1440" w:right="1800" w:bottom="1440" w:left="1800" w:header="720" w:footer="720" w:gutter="0"/>
              <w:cols w:space="425" w:num="1"/>
            </w:sectPr>
          </w:pPr>
        </w:p>
      </w:sdtContent>
    </w:sdt>
    <w:p>
      <w:pPr>
        <w:pStyle w:val="2"/>
        <w:keepNext w:val="0"/>
        <w:keepLines w:val="0"/>
        <w:pageBreakBefore w:val="0"/>
        <w:widowControl w:val="0"/>
        <w:kinsoku/>
        <w:wordWrap/>
        <w:overflowPunct/>
        <w:topLinePunct w:val="0"/>
        <w:autoSpaceDE w:val="0"/>
        <w:autoSpaceDN w:val="0"/>
        <w:bidi w:val="0"/>
        <w:adjustRightInd/>
        <w:spacing w:before="0" w:after="0"/>
        <w:textAlignment w:val="auto"/>
        <w:rPr>
          <w:rFonts w:hint="eastAsia"/>
        </w:rPr>
      </w:pPr>
      <w:bookmarkStart w:id="20" w:name="_Toc23023_WPSOffice_Level1"/>
      <w:bookmarkStart w:id="21" w:name="_Toc24695_WPSOffice_Level1"/>
      <w:bookmarkStart w:id="22" w:name="_Toc16013_WPSOffice_Level1"/>
      <w:r>
        <w:rPr>
          <w:rFonts w:hint="eastAsia"/>
        </w:rPr>
        <w:t>一、概况</w:t>
      </w:r>
      <w:bookmarkEnd w:id="20"/>
      <w:bookmarkEnd w:id="21"/>
      <w:bookmarkEnd w:id="22"/>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23" w:name="_bookmark1"/>
      <w:bookmarkEnd w:id="23"/>
      <w:bookmarkStart w:id="24" w:name="（一）单位职责"/>
      <w:bookmarkEnd w:id="24"/>
      <w:bookmarkStart w:id="25" w:name="_Toc26558_WPSOffice_Level2"/>
      <w:bookmarkStart w:id="26" w:name="_Toc4243_WPSOffice_Level2"/>
      <w:r>
        <w:rPr>
          <w:rFonts w:hint="eastAsia"/>
        </w:rPr>
        <w:t>（一）单位职责</w:t>
      </w:r>
      <w:bookmarkEnd w:id="25"/>
      <w:bookmarkEnd w:id="26"/>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1、承担自然资源和规划管理数字化转型的技术工作。</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2、负责编制自然资源信息化发展规划、年度计划，制定自然资源信息技术标准和工作规范，指导县（市、区）自然资源信息化工作。</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3、承担自然资源信息化建设与应用工作，负责市自然资源和规划电子政务系统、网络基础设施和公共数据资源库的建设、运行和维护等工作。</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4、完成金华市自然资源和规划局交办的其他任务。</w:t>
      </w:r>
    </w:p>
    <w:p>
      <w:pPr>
        <w:pStyle w:val="3"/>
        <w:keepNext w:val="0"/>
        <w:keepLines w:val="0"/>
        <w:pageBreakBefore w:val="0"/>
        <w:widowControl w:val="0"/>
        <w:kinsoku/>
        <w:wordWrap/>
        <w:overflowPunct/>
        <w:topLinePunct w:val="0"/>
        <w:autoSpaceDE w:val="0"/>
        <w:autoSpaceDN w:val="0"/>
        <w:bidi w:val="0"/>
        <w:adjustRightInd/>
        <w:snapToGrid w:val="0"/>
        <w:spacing w:before="0" w:beforeLines="0" w:after="0" w:afterLines="0"/>
        <w:textAlignment w:val="auto"/>
        <w:rPr>
          <w:rFonts w:hint="eastAsia"/>
        </w:rPr>
      </w:pPr>
      <w:bookmarkStart w:id="27" w:name="（二）机构设置"/>
      <w:bookmarkEnd w:id="27"/>
      <w:bookmarkStart w:id="28" w:name="_bookmark2"/>
      <w:bookmarkEnd w:id="28"/>
      <w:bookmarkStart w:id="29" w:name="_Toc5843_WPSOffice_Level2"/>
      <w:bookmarkStart w:id="30" w:name="_Toc2910_WPSOffice_Level2"/>
      <w:r>
        <w:rPr>
          <w:rFonts w:hint="eastAsia"/>
        </w:rPr>
        <w:t>（二）机构设置</w:t>
      </w:r>
      <w:bookmarkEnd w:id="29"/>
      <w:bookmarkEnd w:id="30"/>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从预算单位构成看，本单位内设：综合科、网络科。</w:t>
      </w:r>
    </w:p>
    <w:p>
      <w:pPr>
        <w:pStyle w:val="2"/>
        <w:keepNext w:val="0"/>
        <w:keepLines w:val="0"/>
        <w:pageBreakBefore w:val="0"/>
        <w:widowControl w:val="0"/>
        <w:kinsoku/>
        <w:wordWrap/>
        <w:overflowPunct/>
        <w:topLinePunct w:val="0"/>
        <w:autoSpaceDE w:val="0"/>
        <w:autoSpaceDN w:val="0"/>
        <w:bidi w:val="0"/>
        <w:adjustRightInd/>
        <w:spacing w:before="0" w:after="0"/>
        <w:textAlignment w:val="auto"/>
        <w:rPr>
          <w:rFonts w:hint="eastAsia" w:ascii="黑体" w:hAnsi="黑体" w:eastAsia="黑体" w:cs="黑体"/>
        </w:rPr>
      </w:pPr>
      <w:bookmarkStart w:id="31" w:name="_Toc26558_WPSOffice_Level1"/>
      <w:bookmarkStart w:id="32" w:name="_Toc29172_WPSOffice_Level1"/>
      <w:bookmarkStart w:id="33" w:name="_Toc4243_WPSOffice_Level1"/>
      <w:r>
        <w:rPr>
          <w:rFonts w:hint="eastAsia" w:ascii="黑体" w:hAnsi="黑体" w:eastAsia="黑体" w:cs="黑体"/>
        </w:rPr>
        <w:t>二、</w:t>
      </w:r>
      <w:bookmarkStart w:id="34" w:name="_bookmark3"/>
      <w:bookmarkEnd w:id="34"/>
      <w:r>
        <w:rPr>
          <w:rFonts w:hint="eastAsia" w:ascii="黑体" w:hAnsi="黑体" w:eastAsia="黑体" w:cs="黑体"/>
        </w:rPr>
        <w:t>2021年度单位决算公开表</w:t>
      </w:r>
      <w:bookmarkEnd w:id="31"/>
      <w:bookmarkEnd w:id="32"/>
      <w:bookmarkEnd w:id="33"/>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pStyle w:val="2"/>
        <w:keepNext w:val="0"/>
        <w:keepLines w:val="0"/>
        <w:pageBreakBefore w:val="0"/>
        <w:widowControl w:val="0"/>
        <w:kinsoku/>
        <w:wordWrap/>
        <w:overflowPunct/>
        <w:topLinePunct w:val="0"/>
        <w:autoSpaceDE w:val="0"/>
        <w:autoSpaceDN w:val="0"/>
        <w:bidi w:val="0"/>
        <w:adjustRightInd/>
        <w:spacing w:before="0" w:after="0"/>
        <w:textAlignment w:val="auto"/>
        <w:rPr>
          <w:rFonts w:hint="eastAsia"/>
        </w:rPr>
      </w:pPr>
      <w:bookmarkStart w:id="35" w:name="_Toc2910_WPSOffice_Level1"/>
      <w:bookmarkStart w:id="36" w:name="_Toc5843_WPSOffice_Level1"/>
      <w:bookmarkStart w:id="37" w:name="_Toc24_WPSOffice_Level1"/>
      <w:r>
        <w:rPr>
          <w:rFonts w:hint="eastAsia"/>
        </w:rPr>
        <w:t>三、</w:t>
      </w:r>
      <w:bookmarkStart w:id="38" w:name="_bookmark4"/>
      <w:bookmarkEnd w:id="38"/>
      <w:r>
        <w:rPr>
          <w:rFonts w:hint="eastAsia"/>
        </w:rPr>
        <w:t>2021年度单位决算情况说明</w:t>
      </w:r>
      <w:bookmarkEnd w:id="35"/>
      <w:bookmarkEnd w:id="36"/>
      <w:bookmarkEnd w:id="37"/>
    </w:p>
    <w:p>
      <w:pPr>
        <w:pStyle w:val="3"/>
        <w:keepNext w:val="0"/>
        <w:keepLines w:val="0"/>
        <w:pageBreakBefore w:val="0"/>
        <w:widowControl w:val="0"/>
        <w:kinsoku/>
        <w:wordWrap/>
        <w:overflowPunct/>
        <w:topLinePunct w:val="0"/>
        <w:autoSpaceDE w:val="0"/>
        <w:autoSpaceDN w:val="0"/>
        <w:bidi w:val="0"/>
        <w:adjustRightInd/>
        <w:snapToGrid/>
        <w:spacing w:before="0" w:beforeLines="0" w:after="0" w:afterLines="0"/>
        <w:textAlignment w:val="auto"/>
        <w:rPr>
          <w:rFonts w:hint="eastAsia"/>
        </w:rPr>
      </w:pPr>
      <w:bookmarkStart w:id="39" w:name="_bookmark5"/>
      <w:bookmarkEnd w:id="39"/>
      <w:bookmarkStart w:id="40" w:name="（一）收入支出决算总体情况说明"/>
      <w:bookmarkEnd w:id="40"/>
      <w:bookmarkStart w:id="41" w:name="_Toc24219_WPSOffice_Level2"/>
      <w:bookmarkStart w:id="42" w:name="_Toc24910_WPSOffice_Level2"/>
      <w:r>
        <w:rPr>
          <w:rFonts w:hint="eastAsia"/>
        </w:rPr>
        <w:t>（一）收入支出决算总体情况说明</w:t>
      </w:r>
      <w:bookmarkEnd w:id="41"/>
      <w:bookmarkEnd w:id="42"/>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2021年度收入总计180万元，支出总计180万元,与2020年度相比，各减少80.1万元，下降30.8%。主要原因是机构改革转隶减少人员5人</w:t>
      </w:r>
    </w:p>
    <w:p>
      <w:pPr>
        <w:pStyle w:val="3"/>
        <w:keepNext w:val="0"/>
        <w:keepLines w:val="0"/>
        <w:pageBreakBefore w:val="0"/>
        <w:widowControl w:val="0"/>
        <w:kinsoku/>
        <w:wordWrap/>
        <w:overflowPunct/>
        <w:topLinePunct w:val="0"/>
        <w:autoSpaceDE w:val="0"/>
        <w:autoSpaceDN w:val="0"/>
        <w:bidi w:val="0"/>
        <w:adjustRightInd/>
        <w:snapToGrid w:val="0"/>
        <w:spacing w:before="0" w:beforeLines="0" w:after="0" w:afterLines="0"/>
        <w:textAlignment w:val="auto"/>
        <w:rPr>
          <w:rFonts w:hint="eastAsia"/>
        </w:rPr>
      </w:pPr>
      <w:bookmarkStart w:id="43" w:name="_bookmark6"/>
      <w:bookmarkEnd w:id="43"/>
      <w:bookmarkStart w:id="44" w:name="（二）收入决算情况说明"/>
      <w:bookmarkEnd w:id="44"/>
      <w:bookmarkStart w:id="45" w:name="_Toc8542_WPSOffice_Level2"/>
      <w:bookmarkStart w:id="46" w:name="_Toc24695_WPSOffice_Level2"/>
      <w:r>
        <w:rPr>
          <w:rFonts w:hint="eastAsia"/>
        </w:rPr>
        <w:t>（二）收入决算情况说明</w:t>
      </w:r>
      <w:bookmarkEnd w:id="45"/>
      <w:bookmarkEnd w:id="46"/>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180万元；包括财政拨款收入180万元（其中，一般公共预算166.5万元，政府性基金预算13.49万元,国有资本经营预算0万元），占收入合计100%；上级补助收入0万元，占收入合计0%；事业收入0万元，占收入合计0%；经营收入0万元，占收入合计0%；附属单位上缴收入0万元，占收入合计0%；其他收入0万元，占收入合计0%。</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47" w:name="_bookmark7"/>
      <w:bookmarkEnd w:id="47"/>
      <w:bookmarkStart w:id="48" w:name="（三）支出决算情况说明"/>
      <w:bookmarkEnd w:id="48"/>
      <w:bookmarkStart w:id="49" w:name="_Toc21720_WPSOffice_Level2"/>
      <w:bookmarkStart w:id="50" w:name="_Toc20117_WPSOffice_Level2"/>
      <w:r>
        <w:rPr>
          <w:rFonts w:hint="eastAsia"/>
        </w:rPr>
        <w:t>（三）支出决算情况说明</w:t>
      </w:r>
      <w:bookmarkEnd w:id="49"/>
      <w:bookmarkEnd w:id="50"/>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本年支出合计180万元，其中基本支出166.5万元，占92.5%；项目支出13.49万元，占7.5%；上缴上级支出0万元，占0%；经营支出0万元，占0%；对附属单位补助支出0万元，占0%。</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51" w:name="_bookmark8"/>
      <w:bookmarkEnd w:id="51"/>
      <w:bookmarkStart w:id="52" w:name="（四）财政拨款收入支出决算总体情况说明"/>
      <w:bookmarkEnd w:id="52"/>
      <w:bookmarkStart w:id="53" w:name="_Toc964_WPSOffice_Level2"/>
      <w:bookmarkStart w:id="54" w:name="_Toc23269_WPSOffice_Level2"/>
      <w:r>
        <w:rPr>
          <w:rFonts w:hint="eastAsia"/>
        </w:rPr>
        <w:t>（四）财政拨款收入支出决算总体情况说明</w:t>
      </w:r>
      <w:bookmarkEnd w:id="53"/>
      <w:bookmarkEnd w:id="54"/>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入总计180万元，支出总计180万元，与2020年相比，各减少80.1万元，下降30.8%。主要原因是机构改革转隶减少人员5人，相应减少经费；财政拨款支出年初预算数182.08万元，完成年初预算的98.86%，主要原因是厉行节约。</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55" w:name="_bookmark9"/>
      <w:bookmarkEnd w:id="55"/>
      <w:bookmarkStart w:id="56" w:name="（五）一般公共预算财政拨款支出决算情况说明"/>
      <w:bookmarkEnd w:id="56"/>
      <w:bookmarkStart w:id="57" w:name="_Toc9478_WPSOffice_Level2"/>
      <w:bookmarkStart w:id="58" w:name="_Toc9610_WPSOffice_Level2"/>
      <w:r>
        <w:rPr>
          <w:rFonts w:hint="eastAsia"/>
        </w:rPr>
        <w:t>（</w:t>
      </w:r>
      <w:r>
        <w:rPr>
          <w:rFonts w:hint="eastAsia"/>
          <w:lang w:eastAsia="zh-CN"/>
        </w:rPr>
        <w:t>五</w:t>
      </w:r>
      <w:r>
        <w:rPr>
          <w:rFonts w:hint="eastAsia"/>
        </w:rPr>
        <w:t>）一般公共预算财政拨款支出决算情况说明</w:t>
      </w:r>
      <w:bookmarkEnd w:id="57"/>
      <w:bookmarkEnd w:id="58"/>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bookmarkStart w:id="59" w:name="_Toc26558_WPSOffice_Level3"/>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一般公共预算财政拨款支出决算总体情况。</w:t>
      </w:r>
      <w:bookmarkEnd w:id="59"/>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2021年度一般公共预算财政拨款支出166.5万元，占本年支出合计的92.5%。与2020年相比，一般公共预算财政拨款支出减少82.52万元，下降33.14%。主要原因是机构改革转隶减少人员5人。</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bookmarkStart w:id="60" w:name="_Toc5843_WPSOffice_Level3"/>
      <w:r>
        <w:rPr>
          <w:rFonts w:hint="eastAsia" w:ascii="仿宋_GB2312" w:hAnsi="仿宋_GB2312" w:eastAsia="仿宋_GB2312" w:cs="仿宋_GB2312"/>
          <w:b/>
          <w:bCs/>
          <w:sz w:val="32"/>
          <w:szCs w:val="32"/>
          <w:lang w:val="en-US" w:eastAsia="zh-CN"/>
        </w:rPr>
        <w:t>2.一般公共预算财政拨款支出决算结构情况。</w:t>
      </w:r>
      <w:bookmarkEnd w:id="60"/>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166.5万元，主要用于以下方面：一般公共服务（类）支出0万元，占0%；国防（类）支出0万元,占0%；公共安全（类）支出0万元,占0%；教育（类）支出0万元,占0%；科学技术（类）支出0万元,占0%；文化旅游体育与传媒（类）支出0万元,占0%；社会保障和就业（类）支出14.32万元,占8.6%；卫生健康（类）支出5.57万元,占3.34%；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127.74万元,占76.72%；住房保障（类）支出18.87万元,占11.34%；粮油物资储备（类）支出0万元,占0%；灾害防治及应急管理（类）支出0万元,占0%；其他（类）支出0万元,占0%；债务还本（类）支出0万元,占0%；债务付息（类）支出0万元,占0%。</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bookmarkStart w:id="61" w:name="_Toc24910_WPSOffice_Level3"/>
      <w:r>
        <w:rPr>
          <w:rFonts w:hint="eastAsia" w:ascii="仿宋_GB2312" w:hAnsi="仿宋_GB2312" w:eastAsia="仿宋_GB2312" w:cs="仿宋_GB2312"/>
          <w:b/>
          <w:bCs/>
          <w:sz w:val="32"/>
          <w:szCs w:val="32"/>
          <w:lang w:val="en-US" w:eastAsia="zh-CN"/>
        </w:rPr>
        <w:t>3.一般公共预算财政拨款支出决算具体情况。</w:t>
      </w:r>
      <w:bookmarkEnd w:id="61"/>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2021年度一般公共预算财政拨款支出年初预算为168万元，支出决算为166.5万元,完成年初预算的99.11%，主要原因是厉行节约。其中：</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行政事业单位养老支出（款）机关事业单位基本养老保险缴费支出（项）。年初预算为9.56万元，支出决算为9.56万元,完成年初预算的100%，决算数等于预算数的主要原因是执行预算情况良好。社会保险和就业支出（类）行政事业单位养老支出（款）机关事业单位职业年金缴费支出（项）。年初预算为4.78万元，支出决算为4.76万元，完成年初预算的99.58%，决算数小于预算数的主要原因是转隶人员社保产生的差额。</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卫生健康支出（类）行政事业单位医疗（款）事业单位医疗（项）。年初预算为5.67万元，支出决算为5.57万元，完成年初预算的98.24%，决算数小于预算数的主要原因是转隶人员社保产生的差额。</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自然资源海洋气象等支出（类）自然资源事务（款）事业运行（项）。年初预算为129.19万元，支出决算为127.74万元，完成年初预算98.88%，决算数小于预算数的主要原因是厉行节约。</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住房保障支出（类）住房改革支出（款）住房公积金（项）。年初预算为18.88万元，支出决算为18.87万元，完成年初预算的99.95%，决算数小于预算数的主要原因是转隶人员社保产生的差额。</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lang w:val="en-US" w:eastAsia="zh-CN"/>
        </w:rPr>
      </w:pPr>
      <w:bookmarkStart w:id="62" w:name="_bookmark10"/>
      <w:bookmarkEnd w:id="62"/>
      <w:bookmarkStart w:id="63" w:name="（六）一般公共预算财政拨款基本支出决算情况说明"/>
      <w:bookmarkEnd w:id="63"/>
      <w:bookmarkStart w:id="64" w:name="_Toc164_WPSOffice_Level2"/>
      <w:bookmarkStart w:id="65" w:name="_Toc13456_WPSOffice_Level2"/>
      <w:r>
        <w:rPr>
          <w:rFonts w:hint="eastAsia"/>
          <w:lang w:val="en-US" w:eastAsia="zh-CN"/>
        </w:rPr>
        <w:t>（六）一般公共预算财政拨款基本支出决算情况说明</w:t>
      </w:r>
      <w:bookmarkEnd w:id="64"/>
      <w:bookmarkEnd w:id="65"/>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166.5万元，其中：人员经费156.7万元，主要包括：基本工资、津贴补贴、奖金、绩效工资、机关事业单位基本养老保险缴费、职业年金缴费、职工基本医疗保险缴费、公务员医疗补助缴费、其他社会保障缴费、住房公积金、其他工资福利支出、对其他个人和家庭的补助</w:t>
      </w:r>
      <w:r>
        <w:rPr>
          <w:rFonts w:hint="eastAsia" w:ascii="仿宋_GB2312" w:hAnsi="仿宋_GB2312" w:eastAsia="仿宋_GB2312" w:cs="仿宋_GB2312"/>
          <w:sz w:val="32"/>
          <w:szCs w:val="32"/>
          <w:lang w:eastAsia="zh-CN"/>
        </w:rPr>
        <w:t>、奖励金。</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公用经费9.8万元，主要包括：办公费、差旅费、公务接待费、工会经费、福利费、其他商品和服务支出。</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66" w:name="（七）政府性基金预算财政拨款支出决算总体情况说明"/>
      <w:bookmarkEnd w:id="66"/>
      <w:bookmarkStart w:id="67" w:name="_bookmark11"/>
      <w:bookmarkEnd w:id="67"/>
      <w:bookmarkStart w:id="68" w:name="_Toc4938_WPSOffice_Level2"/>
      <w:bookmarkStart w:id="69" w:name="_Toc16782_WPSOffice_Level2"/>
      <w:r>
        <w:rPr>
          <w:rFonts w:hint="eastAsia"/>
        </w:rPr>
        <w:t>（七）政府性基金预算财政拨款支出决算总体情况说明</w:t>
      </w:r>
      <w:bookmarkEnd w:id="68"/>
      <w:bookmarkEnd w:id="69"/>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bookmarkStart w:id="70" w:name="_Toc8542_WPSOffice_Level3"/>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政府性基金预算财政拨款支出决算总体情况。</w:t>
      </w:r>
      <w:bookmarkEnd w:id="70"/>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2021年度政府性基金预算财政拨款支出13.49万元，占本年支出合计的7.5%。与2020年相比，政府性基金预算财政拨款支出增加2.4万元，增长21.64%。主要原因是：机构改革业务量增加。</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bookmarkStart w:id="71" w:name="_Toc20117_WPSOffice_Level3"/>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政府性基金预算财政拨款支出决算结构情况。</w:t>
      </w:r>
      <w:bookmarkEnd w:id="71"/>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13.49万元，主要用于以下方面：科学技术（类）支出0万元,占0%；文化旅游体育与传媒（类）支出0万元,占0%；社会保障和就业（类）支出0万元,占0%；节能环保（类）支出0万元,占0%；城乡社区（类）支出13.49万元,占100%；农林水（类）支出0万元,占0%；交通运输（类）支出0万元,占0%；资源勘探信息等（类）支出0万元,占0%；金融（类）支出0万元,占0%；其他（类）支出0万元,占0%；债务付息（类）支出0万元,占0%；抗疫特别国债安排（类）支出0万元,占0%。</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bookmarkStart w:id="72" w:name="_Toc23269_WPSOffice_Level3"/>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政府性基金预算财政拨款支出决算具体情况。</w:t>
      </w:r>
      <w:bookmarkEnd w:id="72"/>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年初预算为14万元，支出决算为13.49万元,完成年初预算的96.36%，主要原因是压缩开支。其中：城乡社区支出（类）国有土地使用权出让收入（款）土地出让业务支出（项）。年初预算为14万元，支出决算为13.49万元，完成年初预算的96.36%，决算数小于预算数的主要原因是压缩开支。</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73" w:name="（八）国有资本经营预算财政拨款支出决算总体情况说明"/>
      <w:bookmarkEnd w:id="73"/>
      <w:bookmarkStart w:id="74" w:name="_bookmark12"/>
      <w:bookmarkEnd w:id="74"/>
      <w:bookmarkStart w:id="75" w:name="_Toc6033_WPSOffice_Level2"/>
      <w:bookmarkStart w:id="76" w:name="_Toc32710_WPSOffice_Level2"/>
      <w:r>
        <w:rPr>
          <w:rFonts w:hint="eastAsia"/>
        </w:rPr>
        <w:t>（八）国有资本经营预算财政拨款支出决算总体情况说明</w:t>
      </w:r>
      <w:bookmarkEnd w:id="75"/>
      <w:bookmarkEnd w:id="76"/>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本单位2021年度无国有资本经营预算财政拨款收支安排，故无相关数据。</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bookmarkStart w:id="77" w:name="_Toc9610_WPSOffice_Level3"/>
      <w:r>
        <w:rPr>
          <w:rFonts w:hint="eastAsia" w:ascii="仿宋_GB2312" w:hAnsi="仿宋_GB2312" w:eastAsia="仿宋_GB2312" w:cs="仿宋_GB2312"/>
          <w:b/>
          <w:bCs/>
          <w:sz w:val="32"/>
          <w:szCs w:val="32"/>
        </w:rPr>
        <w:t>1.国有资本经营预算财政拨款支出决算总体情况。</w:t>
      </w:r>
      <w:bookmarkEnd w:id="77"/>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本单位2021年度无国有资本经营预算财政拨款收支安排，故无相关数据。</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78" w:name="（九）一般公共预算财政拨款“三公”经费支出决算情况说明"/>
      <w:bookmarkEnd w:id="78"/>
      <w:bookmarkStart w:id="79" w:name="_bookmark13"/>
      <w:bookmarkEnd w:id="79"/>
      <w:bookmarkStart w:id="80" w:name="_Toc23810_WPSOffice_Level2"/>
      <w:bookmarkStart w:id="81" w:name="_Toc20023_WPSOffice_Level2"/>
      <w:r>
        <w:rPr>
          <w:rFonts w:hint="eastAsia"/>
        </w:rPr>
        <w:t>（九）一般公共预算财政拨款“三公”经费支出决算情况说明</w:t>
      </w:r>
      <w:bookmarkEnd w:id="80"/>
      <w:bookmarkEnd w:id="81"/>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“三公”经费一般公共预算财政拨款支出决算总体情况说明。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2021年度“三公”经费一般公共预算财政拨款支出预算为0.4万元，支出决算为0.37万元，完成预算的92.5%，2021年度“三公”经费支出决算数小于预算数的主要原因是压缩开支。</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“三公”经费一般公共预算财政拨款支出决算具体情况说明。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2021年度“三公”经费一般公共预算财政拨款支出决算中，因公出国（境）费用支出决算为0万元，占0%，与2020年度相比，减少0万元，下降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%，主要原因是当年未安排人员出国（境）；公务用车购置及运行维护费支出决算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万元，占0%，与2020年度相比，减少0万元，下降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，主要原因是本单位未配置公务车辆及2021年未安排车辆购置；公务接待费支出决算为0.37万元，占92.5%，与2020年度相比，增加0.24万元，增长197.88%，主要原因是机构改革业务量增加。具体情况如下：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因公出国（境）费预算数为0万元，支出决算为0万元。完成预算的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用于机关及下属预算单位人员的因公等公务出国（境）的住宿费、国际旅费、培训费、公杂费等支出。决算数等于预算数的主要原因是当年未安排公务出国（境）人员。全年使用一般公共预算财政拨款支出涉及因公出国(境)团组0个；累计0人次。开支内容包括：</w:t>
      </w: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）公务用车购置及运行维护费</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万元，支出决算为0万元，完成预算的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%。决算数等于预算数的主要原因是当年未安排公务用车购置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本单位未配置公务车辆。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w:t>
      </w:r>
      <w:r>
        <w:rPr>
          <w:rFonts w:hint="eastAsia" w:ascii="仿宋_GB2312" w:hAnsi="仿宋_GB2312" w:eastAsia="仿宋_GB2312" w:cs="仿宋_GB2312"/>
          <w:sz w:val="32"/>
          <w:szCs w:val="32"/>
        </w:rPr>
        <w:t>预算数为0万元，支出决算为0万元（含购置税等附加费用），完成预算的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。决算数等于预算数的主要原因是当年未安排公务用车购置。主要用于经批准购置的0辆公务用车；</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公务用车运行维护费</w:t>
      </w:r>
      <w:r>
        <w:rPr>
          <w:rFonts w:hint="eastAsia" w:ascii="仿宋_GB2312" w:hAnsi="仿宋_GB2312" w:eastAsia="仿宋_GB2312" w:cs="仿宋_GB2312"/>
          <w:sz w:val="32"/>
          <w:szCs w:val="32"/>
        </w:rPr>
        <w:t>预算数为0万元，支出0万元，完成预算的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于预算数的主要原因是本单位未配置公务车辆。</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本单位开支一般公共预算财政拨款的公务用车保有量为0辆。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预算数为0.4万元，支出决算为0.37万元，完成预算的92.5%。</w:t>
      </w:r>
      <w:r>
        <w:rPr>
          <w:rFonts w:hint="eastAsia" w:ascii="仿宋_GB2312" w:hAnsi="仿宋_GB2312" w:eastAsia="仿宋_GB2312" w:cs="仿宋_GB2312"/>
          <w:sz w:val="32"/>
          <w:szCs w:val="32"/>
          <w:lang w:eastAsia="zh-CN"/>
        </w:rPr>
        <w:t>国内公务接待</w:t>
      </w:r>
      <w:r>
        <w:rPr>
          <w:rFonts w:hint="eastAsia" w:ascii="仿宋_GB2312" w:hAnsi="仿宋_GB2312" w:eastAsia="仿宋_GB2312" w:cs="仿宋_GB2312"/>
          <w:sz w:val="32"/>
          <w:szCs w:val="32"/>
          <w:lang w:val="en-US" w:eastAsia="zh-CN"/>
        </w:rPr>
        <w:t>10批次，累计52人次。</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接待省厅领导、县市兄弟单位业务交流等支出。</w:t>
      </w:r>
      <w:r>
        <w:rPr>
          <w:rFonts w:hint="eastAsia" w:ascii="仿宋_GB2312" w:hAnsi="仿宋_GB2312" w:eastAsia="仿宋_GB2312" w:cs="仿宋_GB2312"/>
          <w:sz w:val="32"/>
          <w:szCs w:val="32"/>
        </w:rPr>
        <w:t>决算数小于预算数的主要原因是厉行节约。其中：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w:t>
      </w:r>
      <w:r>
        <w:rPr>
          <w:rFonts w:hint="eastAsia" w:ascii="仿宋_GB2312" w:hAnsi="仿宋_GB2312" w:eastAsia="仿宋_GB2312" w:cs="仿宋_GB2312"/>
          <w:b/>
          <w:bCs/>
          <w:sz w:val="32"/>
          <w:szCs w:val="32"/>
          <w:lang w:eastAsia="zh-CN"/>
        </w:rPr>
        <w:t>事</w:t>
      </w:r>
      <w:r>
        <w:rPr>
          <w:rFonts w:hint="eastAsia" w:ascii="仿宋_GB2312" w:hAnsi="仿宋_GB2312" w:eastAsia="仿宋_GB2312" w:cs="仿宋_GB2312"/>
          <w:b/>
          <w:bCs/>
          <w:sz w:val="32"/>
          <w:szCs w:val="32"/>
        </w:rPr>
        <w:t>接待</w:t>
      </w:r>
      <w:r>
        <w:rPr>
          <w:rFonts w:hint="eastAsia" w:ascii="仿宋_GB2312" w:hAnsi="仿宋_GB2312" w:eastAsia="仿宋_GB2312" w:cs="仿宋_GB2312"/>
          <w:sz w:val="32"/>
          <w:szCs w:val="32"/>
        </w:rPr>
        <w:t>支出0万元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主要用于公务接待0批次，累计0人次。</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w:t>
      </w:r>
      <w:r>
        <w:rPr>
          <w:rFonts w:hint="eastAsia" w:ascii="仿宋_GB2312" w:hAnsi="仿宋_GB2312" w:eastAsia="仿宋_GB2312" w:cs="仿宋_GB2312"/>
          <w:sz w:val="32"/>
          <w:szCs w:val="32"/>
        </w:rPr>
        <w:t>支出0.37万元，主要用于</w:t>
      </w:r>
      <w:r>
        <w:rPr>
          <w:rFonts w:hint="eastAsia" w:ascii="仿宋_GB2312" w:hAnsi="仿宋_GB2312" w:eastAsia="仿宋_GB2312" w:cs="仿宋_GB2312"/>
          <w:sz w:val="32"/>
          <w:szCs w:val="32"/>
          <w:lang w:eastAsia="zh-CN"/>
        </w:rPr>
        <w:t>接待</w:t>
      </w:r>
      <w:r>
        <w:rPr>
          <w:rFonts w:hint="eastAsia" w:ascii="仿宋_GB2312" w:hAnsi="仿宋_GB2312" w:eastAsia="仿宋_GB2312" w:cs="仿宋_GB2312"/>
          <w:sz w:val="32"/>
          <w:szCs w:val="32"/>
        </w:rPr>
        <w:t>省厅</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县市兄弟单位业务交流</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批次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累计52人次</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82" w:name="（十）机关运行经费支出说明"/>
      <w:bookmarkEnd w:id="82"/>
      <w:bookmarkStart w:id="83" w:name="_bookmark14"/>
      <w:bookmarkEnd w:id="83"/>
      <w:bookmarkStart w:id="84" w:name="_Toc15091_WPSOffice_Level2"/>
      <w:bookmarkStart w:id="85" w:name="_Toc25510_WPSOffice_Level2"/>
      <w:r>
        <w:rPr>
          <w:rFonts w:hint="eastAsia"/>
        </w:rPr>
        <w:t>（十）机关运行经费支出说明</w:t>
      </w:r>
      <w:bookmarkEnd w:id="84"/>
      <w:bookmarkEnd w:id="85"/>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2021年度机关运行经费年初预算数为0万元，支出决算为0万元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是本单位性质为事业单位，故无相内容；</w:t>
      </w:r>
      <w:r>
        <w:rPr>
          <w:rFonts w:hint="eastAsia" w:ascii="仿宋_GB2312" w:hAnsi="仿宋_GB2312" w:eastAsia="仿宋_GB2312" w:cs="仿宋_GB2312"/>
          <w:sz w:val="32"/>
          <w:szCs w:val="32"/>
        </w:rPr>
        <w:t>比2020年度减少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%，主要原因是本单位</w:t>
      </w:r>
      <w:r>
        <w:rPr>
          <w:rFonts w:hint="eastAsia" w:ascii="仿宋_GB2312" w:hAnsi="仿宋_GB2312" w:eastAsia="仿宋_GB2312" w:cs="仿宋_GB2312"/>
          <w:sz w:val="32"/>
          <w:szCs w:val="32"/>
          <w:lang w:eastAsia="zh-CN"/>
        </w:rPr>
        <w:t>性质为</w:t>
      </w:r>
      <w:r>
        <w:rPr>
          <w:rFonts w:hint="eastAsia" w:ascii="仿宋_GB2312" w:hAnsi="仿宋_GB2312" w:eastAsia="仿宋_GB2312" w:cs="仿宋_GB2312"/>
          <w:sz w:val="32"/>
          <w:szCs w:val="32"/>
        </w:rPr>
        <w:t>事业单位，故无相关</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86" w:name="_bookmark15"/>
      <w:bookmarkEnd w:id="86"/>
      <w:bookmarkStart w:id="87" w:name="（十一）政府采购支出说明"/>
      <w:bookmarkEnd w:id="87"/>
      <w:bookmarkStart w:id="88" w:name="_Toc11203_WPSOffice_Level2"/>
      <w:bookmarkStart w:id="89" w:name="_Toc18501_WPSOffice_Level2"/>
      <w:r>
        <w:rPr>
          <w:rFonts w:hint="eastAsia"/>
        </w:rPr>
        <w:t>（十一）政府采购支出说明</w:t>
      </w:r>
      <w:bookmarkEnd w:id="88"/>
      <w:bookmarkEnd w:id="89"/>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主要原因是当年未安排政府采购，故无相关内容。</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90" w:name="（十二）国有资产占有情况说明"/>
      <w:bookmarkEnd w:id="90"/>
      <w:bookmarkStart w:id="91" w:name="_bookmark16"/>
      <w:bookmarkEnd w:id="91"/>
      <w:bookmarkStart w:id="92" w:name="_Toc21777_WPSOffice_Level2"/>
      <w:bookmarkStart w:id="93" w:name="_Toc23078_WPSOffice_Level2"/>
      <w:r>
        <w:rPr>
          <w:rFonts w:hint="eastAsia"/>
        </w:rPr>
        <w:t>（十二）国有资产占有情况说明</w:t>
      </w:r>
      <w:bookmarkEnd w:id="92"/>
      <w:bookmarkEnd w:id="93"/>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金华市自然资源和规划信息中心共有车辆0辆，其中，副部（省）级及以上领导用车0辆、主要领导干部用车0辆、机要通信用车0辆、应急保障用车0辆、执法执勤用车0辆、特种专业技术用车0辆、离退休干部用车辆、其他用车0辆；单价50万元以上通用设备0台（套）；单价100万元以上专用设备0台（套）。</w:t>
      </w:r>
    </w:p>
    <w:p>
      <w:pPr>
        <w:pStyle w:val="3"/>
        <w:keepNext w:val="0"/>
        <w:keepLines w:val="0"/>
        <w:pageBreakBefore w:val="0"/>
        <w:widowControl w:val="0"/>
        <w:kinsoku/>
        <w:wordWrap/>
        <w:overflowPunct/>
        <w:topLinePunct w:val="0"/>
        <w:autoSpaceDE w:val="0"/>
        <w:autoSpaceDN w:val="0"/>
        <w:bidi w:val="0"/>
        <w:adjustRightInd/>
        <w:spacing w:before="0" w:beforeLines="0" w:after="0" w:afterLines="0"/>
        <w:textAlignment w:val="auto"/>
        <w:rPr>
          <w:rFonts w:hint="eastAsia"/>
        </w:rPr>
      </w:pPr>
      <w:bookmarkStart w:id="94" w:name="_bookmark17"/>
      <w:bookmarkEnd w:id="94"/>
      <w:bookmarkStart w:id="95" w:name="（十三）预算绩效情况说明"/>
      <w:bookmarkEnd w:id="95"/>
      <w:bookmarkStart w:id="96" w:name="_Toc20951_WPSOffice_Level2"/>
      <w:bookmarkStart w:id="97" w:name="_Toc6909_WPSOffice_Level2"/>
      <w:r>
        <w:rPr>
          <w:rFonts w:hint="eastAsia"/>
        </w:rPr>
        <w:t>（十三）预算绩效情况说明</w:t>
      </w:r>
      <w:bookmarkEnd w:id="96"/>
      <w:bookmarkEnd w:id="97"/>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bookmarkStart w:id="98" w:name="_Toc6033_WPSOffice_Level3"/>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预算绩效管理工作开展情况。</w:t>
      </w:r>
      <w:bookmarkEnd w:id="98"/>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金华市自然资源和规划信息中心对2021年度一般公共预算项目支出全面开展绩效自评，其中，一级项目0个，二级项目0个，共涉及资金0万元，占一般公共预算项目支出总额的0%。组织对2021年度政府性基金预算项目支出全面开展绩效自评，其中，一级项目1个，二级项目个，共涉及资金13.49万元，占政府性基金预算项目支出总额的100%。</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本年无国有资本经营预算项目。</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本年无部门评价。</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本年无部门整体支出绩效评价。</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本年无下属部门或单位整体支出绩效评价。</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lang w:eastAsia="zh-CN"/>
        </w:rPr>
      </w:pPr>
      <w:bookmarkStart w:id="99" w:name="_Toc23810_WPSOffice_Level3"/>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单位决算中项目绩效自评结果</w:t>
      </w:r>
      <w:bookmarkEnd w:id="99"/>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本单位2021年度只有一个预算项目。</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金华市自然资源和规划信息中心在2021年度部门决算中反映信息化工作经费项目自评结果。</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信息化工作经费项目绩效自评综述：根据年初设定的绩效目标，项目自评得分98.6分，自评结论为“优”。项目全年预算数为14万元，执行数为13.49万元，完成预算的96.38%。项目绩效目标完成情况：</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系统谋划、分步实施、基础先行、统一标准、聚焦重点、谋划场景”思路，积极谋划资规数字化改革框架。一是重点建设国土空间基础信息平台、省域空间治理数字化平台金华节点，通过归集整合各类空间数据，构建地上地下融合三维一体化的自然资源空间数据“一张图”，构建金华地空智治、自然保护地综合应用等多跨应用场景，即通过两个平台整合国土、规划、林业等各类空间数据，全面覆盖城镇空间、农业空间、生态空间，构建地上地下融合三维一体化的自然资源空间数据“一张图”。“X”为“X场景”。二是夯实两个平台“空间中心”。搭建完善金华市国土空间基础信息平台和省域平台金华节点两大平台，通过数据回家、治理归集等方式将资规系统、市大数据局、生态环境、人力社保、文广旅游、市场监管、教育、调查统计等25个市级部门社会经济类数据归集共享，归集入库数据140项，其中地理空间数据39项、社会经济数据101项；一图共归集发布数据图层109个。三是积极打造最优营商环境。根据省市统一部署，协助行政审批处做好政务服务2.0建设、“互联网+监管”工作改革，“互联网+监管”、国土调查云等系统的技术保障，一体化智能化公共数据共享平台资源目录梳理编目178条、数据归集开放12条、政务服务事项关联252条，积极打造营商环境最优化目标，提升办事服务水平。“数字政府”工作台任务维护涉及的16项任务26条指标完成情况均为100%，市资规局党政机关整体智治页面展示内容已上线点亮。发现的问题及原因：一是数据链条不完整，共享交换不足。部分已建库或“回家”的数据存在较严重质量问题，数据跨处室、跨载体的共享不足，现势性、准确性、一致性亟待提升，此外数据的涉密涉敏问题也是数字化改革工作最大的瓶颈。二是工作体制机制创新不足。数字化改革重点除了数字化，还有改革，需要从工作流程上、机制上进行创新推动，参与项目建设的技术人员业务水平有限，局机关各处室单位之间，各横向部门之间缺少高度联动，在数字化改革改思路破新局，重构重塑方面有所欠缺。下一步改进措施。一是做好项目建设和系统运维等工作，争取支付执行率99%以上。二是按省专班要求做好省域平台金华节点以及空间平台省厅试点等建设任务，保质保量通过省厅验收。三是资规一体化项目建设，归集历史数据，重点治理管理类数据，串联各项业务，建设数字资规一体化协同体系，完成建立精简、高效运转的局内部核心业务协同审批制度，提升空间管理和服务、助力分析决策应用升级四是按照数字化改革工作任务，迭代升级金华“地空智治”等重点场景，做好体制机制的重构重塑；复用改造1-2个优秀场景，统筹指导县市区数字化改革工作。</w:t>
      </w:r>
    </w:p>
    <w:p>
      <w:pPr>
        <w:bidi w:val="0"/>
        <w:jc w:val="center"/>
        <w:rPr>
          <w:rFonts w:hint="eastAsia" w:ascii="方正小标宋简体" w:hAnsi="方正小标宋简体" w:eastAsia="方正小标宋简体" w:cs="方正小标宋简体"/>
          <w:sz w:val="44"/>
          <w:szCs w:val="44"/>
        </w:rPr>
      </w:pPr>
      <w:bookmarkStart w:id="100" w:name="_Toc28085_WPSOffice_Level2"/>
      <w:bookmarkStart w:id="101" w:name="_Toc12641_WPSOffice_Level2"/>
      <w:bookmarkStart w:id="102" w:name="_Toc2116_WPSOffice_Level2"/>
      <w:bookmarkStart w:id="103" w:name="_Toc12273_WPSOffice_Level2"/>
      <w:r>
        <w:rPr>
          <w:rFonts w:hint="eastAsia" w:ascii="方正小标宋简体" w:hAnsi="方正小标宋简体" w:eastAsia="方正小标宋简体" w:cs="方正小标宋简体"/>
          <w:sz w:val="44"/>
          <w:szCs w:val="44"/>
        </w:rPr>
        <w:t>金华市本级项目支出绩效自评表</w:t>
      </w:r>
      <w:bookmarkEnd w:id="100"/>
      <w:bookmarkEnd w:id="101"/>
      <w:bookmarkEnd w:id="102"/>
      <w:bookmarkEnd w:id="103"/>
    </w:p>
    <w:p>
      <w:pPr>
        <w:bidi w:val="0"/>
        <w:jc w:val="center"/>
        <w:rPr>
          <w:rFonts w:hint="eastAsia" w:ascii="方正小标宋简体" w:hAnsi="方正小标宋简体" w:eastAsia="方正小标宋简体" w:cs="方正小标宋简体"/>
          <w:szCs w:val="44"/>
        </w:rPr>
      </w:pPr>
      <w:bookmarkStart w:id="104" w:name="_Toc12414_WPSOffice_Level2"/>
      <w:bookmarkStart w:id="105" w:name="_Toc8259_WPSOffice_Level2"/>
      <w:bookmarkStart w:id="106" w:name="_Toc11149_WPSOffice_Level2"/>
      <w:bookmarkStart w:id="107" w:name="_Toc7048_WPSOffice_Level2"/>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2021年度）</w:t>
      </w:r>
      <w:bookmarkEnd w:id="104"/>
      <w:bookmarkEnd w:id="105"/>
      <w:bookmarkEnd w:id="106"/>
      <w:bookmarkEnd w:id="107"/>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实施单位（盖章）：金华市自然资源和规划信息中心</w:t>
      </w:r>
    </w:p>
    <w:tbl>
      <w:tblPr>
        <w:tblStyle w:val="10"/>
        <w:tblW w:w="86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61"/>
        <w:gridCol w:w="115"/>
        <w:gridCol w:w="76"/>
        <w:gridCol w:w="991"/>
        <w:gridCol w:w="325"/>
        <w:gridCol w:w="954"/>
        <w:gridCol w:w="646"/>
        <w:gridCol w:w="489"/>
        <w:gridCol w:w="970"/>
        <w:gridCol w:w="468"/>
        <w:gridCol w:w="147"/>
        <w:gridCol w:w="420"/>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4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219" w:type="dxa"/>
            <w:gridSpan w:val="1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14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主管部门</w:t>
            </w:r>
          </w:p>
        </w:tc>
        <w:tc>
          <w:tcPr>
            <w:tcW w:w="3107"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金华市自然资源和规划局</w:t>
            </w:r>
          </w:p>
        </w:tc>
        <w:tc>
          <w:tcPr>
            <w:tcW w:w="2074"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w:t>
            </w:r>
          </w:p>
        </w:tc>
        <w:tc>
          <w:tcPr>
            <w:tcW w:w="2038"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金华市自然资源和规划信息中心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14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7219" w:type="dxa"/>
            <w:gridSpan w:val="1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2021.01.01-2021.13.31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429"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项目资金（万元）</w:t>
            </w:r>
          </w:p>
        </w:tc>
        <w:tc>
          <w:tcPr>
            <w:tcW w:w="1507"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20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年初预算数</w:t>
            </w:r>
          </w:p>
        </w:tc>
        <w:tc>
          <w:tcPr>
            <w:tcW w:w="1585"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全年预算数</w:t>
            </w:r>
          </w:p>
        </w:tc>
        <w:tc>
          <w:tcPr>
            <w:tcW w:w="2038"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全年执行数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1429"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507"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年度资金总额</w:t>
            </w:r>
          </w:p>
        </w:tc>
        <w:tc>
          <w:tcPr>
            <w:tcW w:w="20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585"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038"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1429"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507" w:type="dxa"/>
            <w:gridSpan w:val="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其中：市本级</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安排资金</w:t>
            </w:r>
          </w:p>
        </w:tc>
        <w:tc>
          <w:tcPr>
            <w:tcW w:w="20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585"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038"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6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年度总体目标</w:t>
            </w:r>
          </w:p>
        </w:tc>
        <w:tc>
          <w:tcPr>
            <w:tcW w:w="4457" w:type="dxa"/>
            <w:gridSpan w:val="8"/>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预期目标</w:t>
            </w:r>
          </w:p>
        </w:tc>
        <w:tc>
          <w:tcPr>
            <w:tcW w:w="3623"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4457" w:type="dxa"/>
            <w:gridSpan w:val="8"/>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贯彻落实省厅、市政府对自然资源信息化的有关要求，提升金华市自然资源一体化、精细化、智慧化水平，实现自然资源从传统管理到精准治理的转变，满足自然资源日常工作管理要求，有力支撑全市自然资源数字化转型升级。</w:t>
            </w:r>
          </w:p>
        </w:tc>
        <w:tc>
          <w:tcPr>
            <w:tcW w:w="3623"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系统谋划、分步实施、基础先行、统一标准、聚焦重点、谋划场景”思路，积极谋划资规数字化改革框架。重点建设国土空间基础信息平台、省域空间治理数字化平台金华节点，通过归集整合各类空间数据，构建地上地下融合三维一体化的自然资源空间数据“一张图”，构建金华地空智治、自然保护地综合应用等多跨应用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5" w:hRule="atLeast"/>
        </w:trPr>
        <w:tc>
          <w:tcPr>
            <w:tcW w:w="56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绩效指标</w:t>
            </w:r>
          </w:p>
        </w:tc>
        <w:tc>
          <w:tcPr>
            <w:tcW w:w="10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三级指标</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年度指标值</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实际完成值</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权重</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得分</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偏差原因分析及改进措施（必填项，可另附说明）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产出指标（50分）</w:t>
            </w:r>
          </w:p>
        </w:tc>
        <w:tc>
          <w:tcPr>
            <w:tcW w:w="99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数量目标</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指标1：确保市级自然资源业务系统正常运行</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保障日常信息化工作</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按计划完成信息化支撑服务以及全市信息化会议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8" w:hRule="atLeast"/>
        </w:trPr>
        <w:tc>
          <w:tcPr>
            <w:tcW w:w="568"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指标2：积极谋划资规数字化改革框架。重点建设空间基础信息平台，核心业务数据归集，协助做好政务服务2.0技术支撑，重点打造1-2个数字化改</w:t>
            </w:r>
            <w:r>
              <w:rPr>
                <w:rFonts w:hint="eastAsia" w:ascii="仿宋_GB2312" w:hAnsi="仿宋_GB2312" w:eastAsia="仿宋_GB2312" w:cs="仿宋_GB2312"/>
                <w:sz w:val="24"/>
                <w:szCs w:val="24"/>
                <w:lang w:eastAsia="zh-CN"/>
              </w:rPr>
              <w:t>革应用场景</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开展空间基础信息平台迭代升级、视频会议改造、数据保全系统、网络升级改造、档案系统升级改造等项目建设，</w:t>
            </w:r>
            <w:r>
              <w:rPr>
                <w:rFonts w:hint="eastAsia" w:ascii="仿宋_GB2312" w:hAnsi="仿宋_GB2312" w:eastAsia="仿宋_GB2312" w:cs="仿宋_GB2312"/>
                <w:sz w:val="24"/>
                <w:szCs w:val="24"/>
                <w:lang w:eastAsia="zh-CN"/>
              </w:rPr>
              <w:t>执行率</w:t>
            </w:r>
            <w:r>
              <w:rPr>
                <w:rFonts w:hint="eastAsia" w:ascii="仿宋_GB2312" w:hAnsi="仿宋_GB2312" w:eastAsia="仿宋_GB2312" w:cs="仿宋_GB2312"/>
                <w:sz w:val="24"/>
                <w:szCs w:val="24"/>
                <w:lang w:val="en-US" w:eastAsia="zh-CN"/>
              </w:rPr>
              <w:t>98%以上。</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实际执行389.07万元，执行率99.76%。</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按计划完成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指标3：做好信息系统、日常网络维护。</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稳定运行</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继续做好系统维护工作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指标4：保障自然资源信息系统和网络安全</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安全无事故</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继续做好三级等保测评、网络安全服务等信息化基础运维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指标5：做好政务信息网上公开</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做好网上政务公开</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更新政务信息约8574</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持续做好网上政务信息公开工作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质量目标</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完成工作合格率达95%以上。</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继续围绕省、市关于数字化改革有关工作要求，开展信息化建设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2"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时效目标</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2021年度项目进度计划完成率95以</w:t>
            </w:r>
            <w:r>
              <w:rPr>
                <w:rFonts w:hint="eastAsia" w:ascii="仿宋_GB2312" w:hAnsi="仿宋_GB2312" w:eastAsia="仿宋_GB2312" w:cs="仿宋_GB2312"/>
                <w:sz w:val="24"/>
                <w:szCs w:val="24"/>
                <w:lang w:eastAsia="zh-CN"/>
              </w:rPr>
              <w:t>上。</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提前编制工作计划，按时完成项目进度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成本目标</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项目总费用控制在预算</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13.49</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因疫情影响，提前制定计划，合理安排学习调研计划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效益指标（30分）</w:t>
            </w:r>
          </w:p>
        </w:tc>
        <w:tc>
          <w:tcPr>
            <w:tcW w:w="991"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指标1：充分发挥信息化功能，为重点工程项目提供数据共享。</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加强自然资源数据汇交与共享利用</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提供数据共享约15G</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核心数据归集需进一步加强，信息系统的对接，实现数据自动更新。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4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指标2：积极打造营商环境最优化目标，提升办事服务水平</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做好一体化智能化公共数据共享平台资源目录梳理</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编目178条、数据归集开放12条、政务服务事项关联252条。</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继续为社会公众提供数据开放，打造最优营商环境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指标3：积极协助开展政务服务事项梳理维护</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保障政务服务“掌上办”</w:t>
            </w:r>
            <w:r>
              <w:rPr>
                <w:rFonts w:hint="eastAsia" w:ascii="仿宋_GB2312" w:hAnsi="仿宋_GB2312" w:eastAsia="仿宋_GB2312" w:cs="仿宋_GB2312"/>
                <w:sz w:val="24"/>
                <w:szCs w:val="24"/>
                <w:lang w:eastAsia="zh-CN"/>
              </w:rPr>
              <w:t>“网上办”，方便群众</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继续做好政务服务事项信息维护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5"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不产生经济效益。</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不直接产生</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其它效益（环境效益、可持续影响等）</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无直接影响。</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无直接影响</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56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满意度指标（10分）</w:t>
            </w:r>
          </w:p>
        </w:tc>
        <w:tc>
          <w:tcPr>
            <w:tcW w:w="991"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w:t>
            </w:r>
          </w:p>
        </w:tc>
        <w:tc>
          <w:tcPr>
            <w:tcW w:w="127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服务对象满意度达90%以上</w:t>
            </w:r>
          </w:p>
        </w:tc>
        <w:tc>
          <w:tcPr>
            <w:tcW w:w="11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97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坚持以用户需求为导向，做好信息化支撑服务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3"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执行率指标（10分）</w:t>
            </w:r>
          </w:p>
        </w:tc>
        <w:tc>
          <w:tcPr>
            <w:tcW w:w="4375"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资金执行率：</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（计算方式：执行率自评得分=资金执行率*10）</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工作需要学习新技术、拓宽新思路，需要持续性的学习和调研，2020年事业单位改革完成以及疫情缓解后，我中心将做好队伍建设和人才培养计划，安排中心工作人员多学习考察，并加强对县市区信息化建设的指导以及乡镇所的三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5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5427" w:type="dxa"/>
            <w:gridSpan w:val="9"/>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4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98.6</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154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评价结果</w:t>
            </w:r>
          </w:p>
        </w:tc>
        <w:tc>
          <w:tcPr>
            <w:tcW w:w="4919" w:type="dxa"/>
            <w:gridSpan w:val="8"/>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优：90分≤得分≤100分；良：80分≤得分&lt;90分；中：60分≤得分&lt;80分；差：得分&lt;60分</w:t>
            </w:r>
          </w:p>
        </w:tc>
        <w:tc>
          <w:tcPr>
            <w:tcW w:w="56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优</w:t>
            </w:r>
          </w:p>
        </w:tc>
        <w:tc>
          <w:tcPr>
            <w:tcW w:w="16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本单位2021年度只有一个预算项目。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部门评价项目绩效评价结果：无。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pPr>
        <w:pStyle w:val="2"/>
        <w:bidi w:val="0"/>
        <w:rPr>
          <w:rFonts w:hint="eastAsia"/>
        </w:rPr>
      </w:pPr>
      <w:bookmarkStart w:id="108" w:name="_Toc24219_WPSOffice_Level1"/>
      <w:bookmarkStart w:id="109" w:name="_Toc24408_WPSOffice_Level1"/>
      <w:bookmarkStart w:id="110" w:name="_Toc24910_WPSOffice_Level1"/>
      <w:r>
        <w:rPr>
          <w:rFonts w:hint="eastAsia"/>
        </w:rPr>
        <w:t>四、名词解释</w:t>
      </w:r>
      <w:bookmarkEnd w:id="108"/>
      <w:bookmarkEnd w:id="109"/>
      <w:bookmarkEnd w:id="11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财政拨款收入：指本级财政部门当年拨付的财政预算资金，包括一般公共预算财政拨款、政府性基金预算财政拨款和国有资本经营预算财政拨款。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经营收入：指事业单位在专业业务活动及辅助活动之外开展非独立核算经营活动取得的收入。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附属单位上缴收入：指事业单位附属独立核算单位按照有关规定上缴的收入。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其他收入：指预算单位在“财政拨款”、“事业收入”、“经营收入”、“上级补助收入”、“附属单位上缴收入”等之外取得的各项收入。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使用非财政拨款结余：指事业单位使用以前年度积累的非财政拨款结余弥补当年收支差额的金额。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年初结转和结余：指预算单位以前年度尚未完成、结转到本年仍按原规定用途继续使用的资金。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基本支出：指预算单位为保障其正常运转，完成日常工作任务所发生的支出，包括人员经费支出和日常公用经费支出。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项目支出：指预算单位为完成其特定的行政工作任务或事业发展目标所发生的支出。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上缴上级支出：填列事业单位按照财政部门和主管部门的规定上缴上级单位的支出。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附属单位补助支出：填列事业单位用财政补助收入之外的收入对附属单位补助发生的支出。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教育支出（类）进修及培训（款）培训支出（项）：指用于教育方面的支出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社会保障和就业支出（类）行政事业单位养老支出（款）机关事业单位基本养老保险缴费支出（项）：指除上述项目以外行政事业单位离退休方面的支出。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社会保障和就业支出（类）行政事业单位养老支出（款）机关事业单位基本养老保险缴费支出（项）：指机关事业养老保险制度由单位缴纳的基本养老保险支出。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社会保障和就业支出（类）行政事业单位养老支出（款）机关事业单位职业年金缴费支出（项）：指机关事业养老保险制度由单位实际缴纳的职业年金支出。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卫生健康支出（类）行政事业单位医疗（款）事业单位医疗（项），指财政部门安排的事业单位基本医疗保险缴费经费。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卫生健康支出（类）行政事业单位医疗（款）公务员医疗补助（项），指财政部门安排的事业单位基本医疗公务员医疗补助缴费经费。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城乡社区支出（类）国有土地使用权出让收入安排的支出（款）土地出让业务支出（项）反映土地出让收入用于土地出让业务费用的支出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自然资源海洋气象等支出（类）自然资源事务（款）事业运行（项）指事业单位的基本支出，不包括行政单位（含实行公务员管理更换事业单位）后勤服务中心等附属事业单位的支出。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住房保障支出（类）住房改革支出（款）住房公积金（项）反映行政事业单位用于按人力资源和社会保障部、财政部规定的基本工资和津贴补贴以及规定比例为职工缴纳的住房公积金。</w:t>
      </w:r>
    </w:p>
    <w:sectPr>
      <w:footerReference r:id="rId4" w:type="default"/>
      <w:pgSz w:w="12240" w:h="15840"/>
      <w:pgMar w:top="1440" w:right="1800" w:bottom="1440" w:left="1800" w:header="0" w:footer="64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ight="0"/>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ight="0"/>
      <w:rPr>
        <w:sz w:val="12"/>
      </w:rPr>
    </w:pPr>
    <w:r>
      <mc:AlternateContent>
        <mc:Choice Requires="wps">
          <w:drawing>
            <wp:anchor distT="0" distB="0" distL="114300" distR="114300" simplePos="0" relativeHeight="251659264" behindDoc="1" locked="0" layoutInCell="1" allowOverlap="1">
              <wp:simplePos x="0" y="0"/>
              <wp:positionH relativeFrom="page">
                <wp:posOffset>3789680</wp:posOffset>
              </wp:positionH>
              <wp:positionV relativeFrom="page">
                <wp:posOffset>9460865</wp:posOffset>
              </wp:positionV>
              <wp:extent cx="19177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1770" cy="152400"/>
                      </a:xfrm>
                      <a:prstGeom prst="rect">
                        <a:avLst/>
                      </a:prstGeom>
                      <a:noFill/>
                      <a:ln>
                        <a:noFill/>
                      </a:ln>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8.4pt;margin-top:744.95pt;height:12pt;width:15.1pt;mso-position-horizontal-relative:page;mso-position-vertical-relative:page;z-index:-251657216;mso-width-relative:page;mso-height-relative:page;" filled="f" stroked="f" coordsize="21600,21600" o:gfxdata="UEsDBAoAAAAAAIdO4kAAAAAAAAAAAAAAAAAEAAAAZHJzL1BLAwQUAAAACACHTuJA9d7u09sAAAAN&#10;AQAADwAAAGRycy9kb3ducmV2LnhtbE2PzU7DMBCE70i8g7VI3KidQkMd4lQIwQkJkYYDRyd2E6vx&#10;OsTuD2/PcoLjzoxmvyk3Zz+yo52jC6ggWwhgFrtgHPYKPpqXmzWwmDQaPQa0Cr5thE11eVHqwoQT&#10;1va4TT2jEoyFVjCkNBWcx26wXsdFmCyStwuz14nOuedm1icq9yNfCpFzrx3Sh0FP9mmw3X578Aoe&#10;P7F+dl9v7Xu9q13TSIGv+V6p66tMPABL9pz+wvCLT+hQEVMbDmgiGxWsZE7oiYy7tZTAKJIv72le&#10;S9Iqu5XAq5L/X1H9AFBLAwQUAAAACACHTuJAdFXAOp0BAAAjAwAADgAAAGRycy9lMm9Eb2MueG1s&#10;rVJBjhMxELwj8QfLd+KZCFgYZbISWi1CQoC08ADHY2cs2W6r7c1MPgA/4MSFO+/KO2h7kyzs3hAX&#10;T093u7qq2qvL2Tu205gshJ63i4YzHRQMNmx7/uXz9bNXnKUswyAdBN3zvU78cv30yWqKnV7CCG7Q&#10;yAgkpG6KPR9zjp0QSY3ay7SAqAMVDaCXmX5xKwaUE6F7J5ZN81JMgENEUDolyl7dFfm64hujVf5o&#10;TNKZuZ4Tt1xPrOemnGK9kt0WZRytOtKQ/8DCSxto6BnqSmbJbtE+gvJWISQweaHACzDGKl01kJq2&#10;eaDmZpRRVy1kTopnm9L/g1Ufdp+Q2YF2x1mQnlZ0+P7t8OPX4edX1hZ7ppg66rqJ1JfnNzCX1mM+&#10;UbKong368iU9jOpk9P5srp4zU+XS6/bigiqKSu2L5fOmmi/uL0dM+a0Gz0rQc6TdVUvl7n3KNJBa&#10;Ty1lVoBr61zdnwt/JaixZERhfsewRHnezEfaGxj2pMa9C+RkeRWnAE/B5hTcRrTbkehUzRWSNlHJ&#10;HF9NWfWf/3Xw/dt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3u7T2wAAAA0BAAAPAAAAAAAA&#10;AAEAIAAAACIAAABkcnMvZG93bnJldi54bWxQSwECFAAUAAAACACHTuJAdFXAOp0BAAAjAwAADgAA&#10;AAAAAAABACAAAAAqAQAAZHJzL2Uyb0RvYy54bWxQSwUGAAAAAAYABgBZAQAAOQU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4"/>
  </w:compat>
  <w:rsids>
    <w:rsidRoot w:val="00000000"/>
    <w:rsid w:val="005D26B2"/>
    <w:rsid w:val="05654FF4"/>
    <w:rsid w:val="05E639F5"/>
    <w:rsid w:val="078F2639"/>
    <w:rsid w:val="098A1024"/>
    <w:rsid w:val="0C7A4481"/>
    <w:rsid w:val="0C864F27"/>
    <w:rsid w:val="0E4B5260"/>
    <w:rsid w:val="13C9539B"/>
    <w:rsid w:val="17FE77AB"/>
    <w:rsid w:val="18A55034"/>
    <w:rsid w:val="1AA75F28"/>
    <w:rsid w:val="20797E58"/>
    <w:rsid w:val="219B0014"/>
    <w:rsid w:val="253828F4"/>
    <w:rsid w:val="26C455EF"/>
    <w:rsid w:val="278066AF"/>
    <w:rsid w:val="2AE31554"/>
    <w:rsid w:val="328C013F"/>
    <w:rsid w:val="33A03A20"/>
    <w:rsid w:val="37D4127C"/>
    <w:rsid w:val="393853CD"/>
    <w:rsid w:val="3B182D23"/>
    <w:rsid w:val="3F547404"/>
    <w:rsid w:val="406B4A45"/>
    <w:rsid w:val="448C2D96"/>
    <w:rsid w:val="45950C13"/>
    <w:rsid w:val="494B6389"/>
    <w:rsid w:val="49C70734"/>
    <w:rsid w:val="49D05C68"/>
    <w:rsid w:val="4AF6607B"/>
    <w:rsid w:val="4B3B0CAE"/>
    <w:rsid w:val="4C7B5B90"/>
    <w:rsid w:val="4DEB2414"/>
    <w:rsid w:val="4EB70475"/>
    <w:rsid w:val="4EFC1840"/>
    <w:rsid w:val="4F6A486B"/>
    <w:rsid w:val="53B64F9A"/>
    <w:rsid w:val="54AB4B9B"/>
    <w:rsid w:val="55635DB1"/>
    <w:rsid w:val="55C03844"/>
    <w:rsid w:val="58042629"/>
    <w:rsid w:val="58B155A4"/>
    <w:rsid w:val="5CCF545F"/>
    <w:rsid w:val="5F6C4C62"/>
    <w:rsid w:val="619F4668"/>
    <w:rsid w:val="62DC7C52"/>
    <w:rsid w:val="68093D85"/>
    <w:rsid w:val="6AE24EF9"/>
    <w:rsid w:val="75077959"/>
    <w:rsid w:val="7CA30921"/>
    <w:rsid w:val="7DD50540"/>
    <w:rsid w:val="7E6935C2"/>
    <w:rsid w:val="7EC8354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560" w:lineRule="exact"/>
      <w:ind w:left="0" w:firstLine="640" w:firstLineChars="200"/>
      <w:outlineLvl w:val="0"/>
    </w:pPr>
    <w:rPr>
      <w:rFonts w:ascii="黑体" w:hAnsi="黑体" w:eastAsia="黑体" w:cs="Microsoft YaHei UI"/>
      <w:b/>
      <w:bCs/>
      <w:sz w:val="32"/>
      <w:szCs w:val="32"/>
    </w:rPr>
  </w:style>
  <w:style w:type="paragraph" w:styleId="3">
    <w:name w:val="heading 2"/>
    <w:basedOn w:val="4"/>
    <w:next w:val="1"/>
    <w:unhideWhenUsed/>
    <w:qFormat/>
    <w:uiPriority w:val="0"/>
    <w:pPr>
      <w:snapToGrid w:val="0"/>
      <w:spacing w:line="560" w:lineRule="exact"/>
      <w:ind w:left="0" w:firstLine="640" w:firstLineChars="200"/>
      <w:jc w:val="left"/>
      <w:outlineLvl w:val="1"/>
    </w:pPr>
    <w:rPr>
      <w:rFonts w:hint="eastAsia" w:ascii="宋体" w:hAnsi="宋体" w:eastAsia="楷体_GB2312"/>
    </w:rPr>
  </w:style>
  <w:style w:type="character" w:default="1" w:styleId="9">
    <w:name w:val="Default Paragraph Font"/>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w:basedOn w:val="1"/>
    <w:qFormat/>
    <w:uiPriority w:val="1"/>
    <w:pPr>
      <w:ind w:left="580" w:right="578"/>
    </w:pPr>
    <w:rPr>
      <w:rFonts w:ascii="宋体" w:hAnsi="宋体" w:eastAsia="宋体" w:cs="宋体"/>
      <w:sz w:val="32"/>
      <w:szCs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156"/>
      <w:ind w:left="580"/>
    </w:pPr>
    <w:rPr>
      <w:rFonts w:eastAsia="等线" w:cs="等线"/>
      <w:sz w:val="30"/>
      <w:szCs w:val="30"/>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pPr>
      <w:ind w:left="580" w:firstLine="592"/>
    </w:pPr>
    <w:rPr>
      <w:rFonts w:ascii="宋体" w:hAnsi="宋体" w:eastAsia="宋体" w:cs="宋体"/>
      <w:lang w:val="en-US" w:eastAsia="zh-CN" w:bidi="ar-SA"/>
    </w:rPr>
  </w:style>
  <w:style w:type="paragraph" w:customStyle="1" w:styleId="13">
    <w:name w:val="Table Paragraph"/>
    <w:basedOn w:val="1"/>
    <w:qFormat/>
    <w:uiPriority w:val="1"/>
    <w:rPr>
      <w:rFonts w:ascii="宋体" w:hAnsi="宋体" w:eastAsia="宋体" w:cs="宋体"/>
      <w:lang w:val="en-US" w:eastAsia="zh-CN" w:bidi="ar-SA"/>
    </w:rPr>
  </w:style>
  <w:style w:type="paragraph" w:customStyle="1" w:styleId="14">
    <w:name w:val="WPSOffice手动目录 1"/>
    <w:qFormat/>
    <w:uiPriority w:val="0"/>
    <w:pPr>
      <w:ind w:leftChars="0"/>
    </w:pPr>
    <w:rPr>
      <w:rFonts w:asciiTheme="minorHAnsi" w:hAnsiTheme="minorHAnsi" w:eastAsiaTheme="minorHAnsi" w:cstheme="minorBidi"/>
      <w:sz w:val="20"/>
      <w:szCs w:val="20"/>
    </w:rPr>
  </w:style>
  <w:style w:type="paragraph" w:customStyle="1" w:styleId="15">
    <w:name w:val="WPSOffice手动目录 2"/>
    <w:qFormat/>
    <w:uiPriority w:val="0"/>
    <w:pPr>
      <w:ind w:leftChars="200"/>
    </w:pPr>
    <w:rPr>
      <w:rFonts w:asciiTheme="minorHAnsi" w:hAnsiTheme="minorHAnsi" w:eastAsiaTheme="minorHAnsi" w:cstheme="minorBidi"/>
      <w:sz w:val="20"/>
      <w:szCs w:val="20"/>
    </w:rPr>
  </w:style>
  <w:style w:type="paragraph" w:customStyle="1" w:styleId="16">
    <w:name w:val="WPSOffice手动目录 3"/>
    <w:qFormat/>
    <w:uiPriority w:val="0"/>
    <w:pPr>
      <w:ind w:leftChars="4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5f2d95a-11db-4174-af0d-25257c912c39}"/>
        <w:style w:val=""/>
        <w:category>
          <w:name w:val="常规"/>
          <w:gallery w:val="placeholder"/>
        </w:category>
        <w:types>
          <w:type w:val="bbPlcHdr"/>
        </w:types>
        <w:behaviors>
          <w:behavior w:val="content"/>
        </w:behaviors>
        <w:description w:val=""/>
        <w:guid w:val="{85f2d95a-11db-4174-af0d-25257c912c39}"/>
      </w:docPartPr>
      <w:docPartBody>
        <w:p>
          <w:r>
            <w:rPr>
              <w:color w:val="808080"/>
            </w:rPr>
            <w:t>单击此处输入文字。</w:t>
          </w:r>
        </w:p>
      </w:docPartBody>
    </w:docPart>
    <w:docPart>
      <w:docPartPr>
        <w:name w:val="{5eb40355-abcf-45d6-9934-53cd85077e8e}"/>
        <w:style w:val=""/>
        <w:category>
          <w:name w:val="常规"/>
          <w:gallery w:val="placeholder"/>
        </w:category>
        <w:types>
          <w:type w:val="bbPlcHdr"/>
        </w:types>
        <w:behaviors>
          <w:behavior w:val="content"/>
        </w:behaviors>
        <w:description w:val=""/>
        <w:guid w:val="{5eb40355-abcf-45d6-9934-53cd85077e8e}"/>
      </w:docPartPr>
      <w:docPartBody>
        <w:p>
          <w:r>
            <w:rPr>
              <w:color w:val="808080"/>
            </w:rPr>
            <w:t>单击此处输入文字。</w:t>
          </w:r>
        </w:p>
      </w:docPartBody>
    </w:docPart>
    <w:docPart>
      <w:docPartPr>
        <w:name w:val="{f3989f87-5c29-4f78-8e0f-d56310a076ce}"/>
        <w:style w:val=""/>
        <w:category>
          <w:name w:val="常规"/>
          <w:gallery w:val="placeholder"/>
        </w:category>
        <w:types>
          <w:type w:val="bbPlcHdr"/>
        </w:types>
        <w:behaviors>
          <w:behavior w:val="content"/>
        </w:behaviors>
        <w:description w:val=""/>
        <w:guid w:val="{f3989f87-5c29-4f78-8e0f-d56310a076ce}"/>
      </w:docPartPr>
      <w:docPartBody>
        <w:p>
          <w:r>
            <w:rPr>
              <w:color w:val="808080"/>
            </w:rPr>
            <w:t>单击此处输入文字。</w:t>
          </w:r>
        </w:p>
      </w:docPartBody>
    </w:docPart>
    <w:docPart>
      <w:docPartPr>
        <w:name w:val="{b26c3c86-95ce-4b2a-b076-c71367f0292b}"/>
        <w:style w:val=""/>
        <w:category>
          <w:name w:val="常规"/>
          <w:gallery w:val="placeholder"/>
        </w:category>
        <w:types>
          <w:type w:val="bbPlcHdr"/>
        </w:types>
        <w:behaviors>
          <w:behavior w:val="content"/>
        </w:behaviors>
        <w:description w:val=""/>
        <w:guid w:val="{b26c3c86-95ce-4b2a-b076-c71367f0292b}"/>
      </w:docPartPr>
      <w:docPartBody>
        <w:p>
          <w:r>
            <w:rPr>
              <w:color w:val="808080"/>
            </w:rPr>
            <w:t>单击此处输入文字。</w:t>
          </w:r>
        </w:p>
      </w:docPartBody>
    </w:docPart>
    <w:docPart>
      <w:docPartPr>
        <w:name w:val="{2813727b-bea2-49d8-b76d-a9e41a95244c}"/>
        <w:style w:val=""/>
        <w:category>
          <w:name w:val="常规"/>
          <w:gallery w:val="placeholder"/>
        </w:category>
        <w:types>
          <w:type w:val="bbPlcHdr"/>
        </w:types>
        <w:behaviors>
          <w:behavior w:val="content"/>
        </w:behaviors>
        <w:description w:val=""/>
        <w:guid w:val="{2813727b-bea2-49d8-b76d-a9e41a95244c}"/>
      </w:docPartPr>
      <w:docPartBody>
        <w:p>
          <w:r>
            <w:rPr>
              <w:color w:val="808080"/>
            </w:rPr>
            <w:t>单击此处输入文字。</w:t>
          </w:r>
        </w:p>
      </w:docPartBody>
    </w:docPart>
    <w:docPart>
      <w:docPartPr>
        <w:name w:val="{830c23dd-eb5c-4111-9dbf-c7fe1468345d}"/>
        <w:style w:val=""/>
        <w:category>
          <w:name w:val="常规"/>
          <w:gallery w:val="placeholder"/>
        </w:category>
        <w:types>
          <w:type w:val="bbPlcHdr"/>
        </w:types>
        <w:behaviors>
          <w:behavior w:val="content"/>
        </w:behaviors>
        <w:description w:val=""/>
        <w:guid w:val="{830c23dd-eb5c-4111-9dbf-c7fe1468345d}"/>
      </w:docPartPr>
      <w:docPartBody>
        <w:p>
          <w:r>
            <w:rPr>
              <w:color w:val="808080"/>
            </w:rPr>
            <w:t>单击此处输入文字。</w:t>
          </w:r>
        </w:p>
      </w:docPartBody>
    </w:docPart>
    <w:docPart>
      <w:docPartPr>
        <w:name w:val="{1bc47084-d5ed-413a-8ebc-56524ad498ed}"/>
        <w:style w:val=""/>
        <w:category>
          <w:name w:val="常规"/>
          <w:gallery w:val="placeholder"/>
        </w:category>
        <w:types>
          <w:type w:val="bbPlcHdr"/>
        </w:types>
        <w:behaviors>
          <w:behavior w:val="content"/>
        </w:behaviors>
        <w:description w:val=""/>
        <w:guid w:val="{1bc47084-d5ed-413a-8ebc-56524ad498ed}"/>
      </w:docPartPr>
      <w:docPartBody>
        <w:p>
          <w:r>
            <w:rPr>
              <w:color w:val="808080"/>
            </w:rPr>
            <w:t>单击此处输入文字。</w:t>
          </w:r>
        </w:p>
      </w:docPartBody>
    </w:docPart>
    <w:docPart>
      <w:docPartPr>
        <w:name w:val="{1b13b0d4-5369-4a87-8d4a-72f2ec25e044}"/>
        <w:style w:val=""/>
        <w:category>
          <w:name w:val="常规"/>
          <w:gallery w:val="placeholder"/>
        </w:category>
        <w:types>
          <w:type w:val="bbPlcHdr"/>
        </w:types>
        <w:behaviors>
          <w:behavior w:val="content"/>
        </w:behaviors>
        <w:description w:val=""/>
        <w:guid w:val="{1b13b0d4-5369-4a87-8d4a-72f2ec25e044}"/>
      </w:docPartPr>
      <w:docPartBody>
        <w:p>
          <w:r>
            <w:rPr>
              <w:color w:val="808080"/>
            </w:rPr>
            <w:t>单击此处输入文字。</w:t>
          </w:r>
        </w:p>
      </w:docPartBody>
    </w:docPart>
    <w:docPart>
      <w:docPartPr>
        <w:name w:val="{19b0a851-04f2-4bb1-a276-9cb019031e27}"/>
        <w:style w:val=""/>
        <w:category>
          <w:name w:val="常规"/>
          <w:gallery w:val="placeholder"/>
        </w:category>
        <w:types>
          <w:type w:val="bbPlcHdr"/>
        </w:types>
        <w:behaviors>
          <w:behavior w:val="content"/>
        </w:behaviors>
        <w:description w:val=""/>
        <w:guid w:val="{19b0a851-04f2-4bb1-a276-9cb019031e27}"/>
      </w:docPartPr>
      <w:docPartBody>
        <w:p>
          <w:r>
            <w:rPr>
              <w:color w:val="808080"/>
            </w:rPr>
            <w:t>单击此处输入文字。</w:t>
          </w:r>
        </w:p>
      </w:docPartBody>
    </w:docPart>
    <w:docPart>
      <w:docPartPr>
        <w:name w:val="{6fccae60-ee77-4ea4-ab75-535cfcf715b0}"/>
        <w:style w:val=""/>
        <w:category>
          <w:name w:val="常规"/>
          <w:gallery w:val="placeholder"/>
        </w:category>
        <w:types>
          <w:type w:val="bbPlcHdr"/>
        </w:types>
        <w:behaviors>
          <w:behavior w:val="content"/>
        </w:behaviors>
        <w:description w:val=""/>
        <w:guid w:val="{6fccae60-ee77-4ea4-ab75-535cfcf715b0}"/>
      </w:docPartPr>
      <w:docPartBody>
        <w:p>
          <w:r>
            <w:rPr>
              <w:color w:val="808080"/>
            </w:rPr>
            <w:t>单击此处输入文字。</w:t>
          </w:r>
        </w:p>
      </w:docPartBody>
    </w:docPart>
    <w:docPart>
      <w:docPartPr>
        <w:name w:val="{e21a4935-a0d0-4992-abd2-c663b508f32f}"/>
        <w:style w:val=""/>
        <w:category>
          <w:name w:val="常规"/>
          <w:gallery w:val="placeholder"/>
        </w:category>
        <w:types>
          <w:type w:val="bbPlcHdr"/>
        </w:types>
        <w:behaviors>
          <w:behavior w:val="content"/>
        </w:behaviors>
        <w:description w:val=""/>
        <w:guid w:val="{e21a4935-a0d0-4992-abd2-c663b508f32f}"/>
      </w:docPartPr>
      <w:docPartBody>
        <w:p>
          <w:r>
            <w:rPr>
              <w:color w:val="808080"/>
            </w:rPr>
            <w:t>单击此处输入文字。</w:t>
          </w:r>
        </w:p>
      </w:docPartBody>
    </w:docPart>
    <w:docPart>
      <w:docPartPr>
        <w:name w:val="{e1c70c75-b813-4503-9fe2-ff4889a53ef5}"/>
        <w:style w:val=""/>
        <w:category>
          <w:name w:val="常规"/>
          <w:gallery w:val="placeholder"/>
        </w:category>
        <w:types>
          <w:type w:val="bbPlcHdr"/>
        </w:types>
        <w:behaviors>
          <w:behavior w:val="content"/>
        </w:behaviors>
        <w:description w:val=""/>
        <w:guid w:val="{e1c70c75-b813-4503-9fe2-ff4889a53ef5}"/>
      </w:docPartPr>
      <w:docPartBody>
        <w:p>
          <w:r>
            <w:rPr>
              <w:color w:val="808080"/>
            </w:rPr>
            <w:t>单击此处输入文字。</w:t>
          </w:r>
        </w:p>
      </w:docPartBody>
    </w:docPart>
    <w:docPart>
      <w:docPartPr>
        <w:name w:val="{915dc1c1-e2b0-46ab-a245-bf3a2feee035}"/>
        <w:style w:val=""/>
        <w:category>
          <w:name w:val="常规"/>
          <w:gallery w:val="placeholder"/>
        </w:category>
        <w:types>
          <w:type w:val="bbPlcHdr"/>
        </w:types>
        <w:behaviors>
          <w:behavior w:val="content"/>
        </w:behaviors>
        <w:description w:val=""/>
        <w:guid w:val="{915dc1c1-e2b0-46ab-a245-bf3a2feee035}"/>
      </w:docPartPr>
      <w:docPartBody>
        <w:p>
          <w:r>
            <w:rPr>
              <w:color w:val="808080"/>
            </w:rPr>
            <w:t>单击此处输入文字。</w:t>
          </w:r>
        </w:p>
      </w:docPartBody>
    </w:docPart>
    <w:docPart>
      <w:docPartPr>
        <w:name w:val="{733be59a-cc93-489b-a95e-dbc11f7bda1a}"/>
        <w:style w:val=""/>
        <w:category>
          <w:name w:val="常规"/>
          <w:gallery w:val="placeholder"/>
        </w:category>
        <w:types>
          <w:type w:val="bbPlcHdr"/>
        </w:types>
        <w:behaviors>
          <w:behavior w:val="content"/>
        </w:behaviors>
        <w:description w:val=""/>
        <w:guid w:val="{733be59a-cc93-489b-a95e-dbc11f7bda1a}"/>
      </w:docPartPr>
      <w:docPartBody>
        <w:p>
          <w:r>
            <w:rPr>
              <w:color w:val="808080"/>
            </w:rPr>
            <w:t>单击此处输入文字。</w:t>
          </w:r>
        </w:p>
      </w:docPartBody>
    </w:docPart>
    <w:docPart>
      <w:docPartPr>
        <w:name w:val="{f30af4e6-de53-4e4f-a635-512d845901ac}"/>
        <w:style w:val=""/>
        <w:category>
          <w:name w:val="常规"/>
          <w:gallery w:val="placeholder"/>
        </w:category>
        <w:types>
          <w:type w:val="bbPlcHdr"/>
        </w:types>
        <w:behaviors>
          <w:behavior w:val="content"/>
        </w:behaviors>
        <w:description w:val=""/>
        <w:guid w:val="{f30af4e6-de53-4e4f-a635-512d845901ac}"/>
      </w:docPartPr>
      <w:docPartBody>
        <w:p>
          <w:r>
            <w:rPr>
              <w:color w:val="808080"/>
            </w:rPr>
            <w:t>单击此处输入文字。</w:t>
          </w:r>
        </w:p>
      </w:docPartBody>
    </w:docPart>
    <w:docPart>
      <w:docPartPr>
        <w:name w:val="{526321d3-8c25-463b-ba2f-2650f32da441}"/>
        <w:style w:val=""/>
        <w:category>
          <w:name w:val="常规"/>
          <w:gallery w:val="placeholder"/>
        </w:category>
        <w:types>
          <w:type w:val="bbPlcHdr"/>
        </w:types>
        <w:behaviors>
          <w:behavior w:val="content"/>
        </w:behaviors>
        <w:description w:val=""/>
        <w:guid w:val="{526321d3-8c25-463b-ba2f-2650f32da441}"/>
      </w:docPartPr>
      <w:docPartBody>
        <w:p>
          <w:r>
            <w:rPr>
              <w:color w:val="808080"/>
            </w:rPr>
            <w:t>单击此处输入文字。</w:t>
          </w:r>
        </w:p>
      </w:docPartBody>
    </w:docPart>
    <w:docPart>
      <w:docPartPr>
        <w:name w:val="{8f9607d8-c636-441a-860d-c55407ac11d4}"/>
        <w:style w:val=""/>
        <w:category>
          <w:name w:val="常规"/>
          <w:gallery w:val="placeholder"/>
        </w:category>
        <w:types>
          <w:type w:val="bbPlcHdr"/>
        </w:types>
        <w:behaviors>
          <w:behavior w:val="content"/>
        </w:behaviors>
        <w:description w:val=""/>
        <w:guid w:val="{8f9607d8-c636-441a-860d-c55407ac11d4}"/>
      </w:docPartPr>
      <w:docPartBody>
        <w:p>
          <w:r>
            <w:rPr>
              <w:color w:val="808080"/>
            </w:rPr>
            <w:t>单击此处输入文字。</w:t>
          </w:r>
        </w:p>
      </w:docPartBody>
    </w:docPart>
    <w:docPart>
      <w:docPartPr>
        <w:name w:val="{09ef6091-bdfe-4584-bd92-00de2fd892fb}"/>
        <w:style w:val=""/>
        <w:category>
          <w:name w:val="常规"/>
          <w:gallery w:val="placeholder"/>
        </w:category>
        <w:types>
          <w:type w:val="bbPlcHdr"/>
        </w:types>
        <w:behaviors>
          <w:behavior w:val="content"/>
        </w:behaviors>
        <w:description w:val=""/>
        <w:guid w:val="{09ef6091-bdfe-4584-bd92-00de2fd892fb}"/>
      </w:docPartPr>
      <w:docPartBody>
        <w:p>
          <w:r>
            <w:rPr>
              <w:color w:val="808080"/>
            </w:rPr>
            <w:t>单击此处输入文字。</w:t>
          </w:r>
        </w:p>
      </w:docPartBody>
    </w:docPart>
    <w:docPart>
      <w:docPartPr>
        <w:name w:val="{e708e896-d201-4208-b352-717473fbb0bf}"/>
        <w:style w:val=""/>
        <w:category>
          <w:name w:val="常规"/>
          <w:gallery w:val="placeholder"/>
        </w:category>
        <w:types>
          <w:type w:val="bbPlcHdr"/>
        </w:types>
        <w:behaviors>
          <w:behavior w:val="content"/>
        </w:behaviors>
        <w:description w:val=""/>
        <w:guid w:val="{e708e896-d201-4208-b352-717473fbb0b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2023-08-14T06:51:00Z</dcterms:created>
  <dc:creator>lenovo</dc:creator>
  <cp:lastModifiedBy>Administrator</cp:lastModifiedBy>
  <dcterms:modified xsi:type="dcterms:W3CDTF">2023-08-21T00:58:55Z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WPS 文字</vt:lpwstr>
  </property>
  <property fmtid="{D5CDD505-2E9C-101B-9397-08002B2CF9AE}" pid="4" name="LastSaved">
    <vt:filetime>2023-08-14T00:00:00Z</vt:filetime>
  </property>
  <property fmtid="{D5CDD505-2E9C-101B-9397-08002B2CF9AE}" pid="5" name="KSOProductBuildVer">
    <vt:lpwstr>2052-10.8.0.5988</vt:lpwstr>
  </property>
  <property fmtid="{D5CDD505-2E9C-101B-9397-08002B2CF9AE}" pid="6" name="ICV">
    <vt:lpwstr>A8474D7BAE034025B5C84596EE79C4A6</vt:lpwstr>
  </property>
</Properties>
</file>